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809210-О/2024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Г. на нарушение ее конституционных прав положениями ряда законодательных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Г.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Г., которой отказано в удовлетворении иска об оспаривании действий по внесению записей в медицинскую карту, об опровержении содержащейся в этих записях информации и о компенсации морального вреда, оспаривает конституционность статьи 12 «Способы защиты гражданских прав» ГК Российской Федерации во взаимосвязи с частями 1 и 2 статьи 13 «Соблюдение врачебной тайны», частью 1 статьи 22 «Информация о состоянии здоровья» и статьей 79 «Обязанности медицинских организаций» Федерального закона от 21 ноября 2011 года № 323-ФЗ «Об основах охраны здоровья граждан в Российской Федерации», а также со статьями 31 «Гарантии прав и законных интересов лиц, в отношении которых производится судебная экспертиза», 32 «Условия производства судебной экспертизы в отношении лиц, не 2 содержащихся под стражей, в медицинских организациях, оказывающих психиатрическую помощь в стационарных условиях» и 37 «Финансирование судебно-экспертной деятельности» Федерального закона от 31 мая 2001 года № 73-ФЗ «О государственной судебно-экспертной деятельности в Российской Федерации». По мнению заявительницы, оспариваемые положения противоречат статьям 2, 6, 10, 11, 15–19, 21, 23, 45, 46, 49, 53, 54 (часть 2) и 55 Конституции Российской Федерации, поскольку позволяют лицам, которые не являются экспертами и не предупреждены об уголовной ответственности за дачу заведомо ложного заключения, вносить в медицинскую карту неподтвержденную информацию о совершении преступления лицом, в отношении которого проводится судебная экспертиза, а также не обеспечивают последнему возможности защитить свои права в порядке гражданского судопроизводства.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Г.,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