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827948-О/2025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Швецовой Ольги Федоровны на нарушение ее конституционных прав рядом норм Уголовно-процессуального кодекса Российской Федерации и статьей 48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О.Ф.Швецовой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О.Ф.Швецова, привлеченная к уголовной ответственности, просит признать противоречащими статьям 1, 2, 4 (часть 2), 15 (часть 1 и 2), 17–19, 45 (часть 1), 46 (часть 1), 49, 50 (часть 2), 54 (часть 2), 55 (часть 3), 120 (часть 1) и 123 (часть 3) Конституции Российской Федерации часть первую статьи 30 «Состав суда», часть вторую статьи 140 «Поводы и основание для возбуждения уголовного дела», части первую и третью статьи 144 «Порядок рассмотрения сообщения о преступлении», часть первую статьи 145 «Решения, принимаемые по результатам рассмотрения сообщения о преступлении», часть первую статьи 146 2 «Возбуждение уголовного дела публичного обвинения», части первую и вторую статьи 153 «Соединение уголовных дел», части вторую, третью, четвертую и шестую статьи 154 «Выделение уголовного дела» УПК Российской Федерации, а также статью 48 «Лишение специального, воинского или почетного звания, классного чина и государственных наград» УК Российской Федерации. По мнению заявительницы, оспариваемые положения нарушают ее права на судебную защиту, на равенство перед законом и судом, на истолкование неустранимых сомнений в виновности лица в пользу обвиняемого, поскольку позволили правоприменительным органам применить их произвольно, в истолковании, расходящемся с их конституционно-правовым смыслом.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О.Ф.Швецова, аргументируя свою позицию о нарушении ее прав, в частности, утверждает, что суды, рассматривавшие ее дело, были сформированы с нарушением требований уголовно- процессуального закона, в том числе без использования автоматизированной информационной системы; приговор в отношении нее постановлен на основании предположений; судом были использованы копии процессуальных документов, заверенные с нарушением действующего регулирования, а также доказательства, не имеющие отношения к предмету доказывания; правоприменительные органы действовали произвольно при установлении наличия данных, необходимых для возбуждения уголовного дела, нарушили срок рассмотрения сообщения о преступлении, не провели доследственной проверки, не выносили постановления о возбуждении уголовного дела, осуществляли выборочное привлечение к уголовной ответственности лиц, имеющих отношение к делу, в нарушение требований действующего законодательства разрешали вопросы, связанные с соединением и выделением дел, вследствие чего необоснованно 3 продлевались сроки следствия и содержания заявительницы под стражей; суд лишил заявительницу классного чина и почетного звания, сославшись на исключительно положительную характеристику ее личности, наличие наград и проступок, совершенный задолго до рассмотрения дела в суде. Тем самым заявительница, по существу, предлагает Конституционному Суду Российской Федерации не оценить само содержание оспариваемых ею положений Уголовно-процессуального кодекса Российской Федерации и Уголовного кодекса Российской Федерации, а проверить законность и обоснованность конкретных правоприменительных решений с учетом обстоятельств ее дела. Между тем разрешение такого рода вопросов не относится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Швецовой Ольги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