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813244-О/2025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Сидоркина Владимира Александровича на нарушение его конституционных прав пунктом 2 примечаний к статье 1711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сообщение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В.А.Сидоркина,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УК Российской Федерации в части пятой устанавливает уголовную ответственность за производство, приобретение, хранение, перевозку в целях сбыта или продажу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2 специальными (акцизными) марками, совершенные в крупном размере, а в части шестой усиливает ответственность за совершение тех же деяний, в том числе в особо крупном размере (пункт «б»). Гражданин В.А.Сидоркин оспаривает конституционность пункта 2 примечаний к данной статье, который определяет, что крупным размером в ее частях пятой и шестой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 Приговором городского суда от 12 сентября 2023 года с учетом изменений, внесенных в него апелляционным определением краевого суда от 12 декабря 2023 года, В.А.Сидоркин осужден за хранение в период с начала 2021 года по март 2022 года в целях сбыта немаркированных табачных изделий, подлежащих маркировке специальными (акцизными) марками (сигарет с фильтром зарубежных торговых марок в количестве 22 640 пачек), в особо крупном размере, т.е. за совершение преступления, предусмотренного пунктом «б» части шестой статьи 1711 УК Российской Федерации, и ему назначено наказание в виде принудительных работ на срок 1 год 10 месяцев с удержанием 10 процентов из заработной платы в доход государства. При квалификации преступления как совершенного в особо крупном размере суды, указав на отсутствие необходимости назначения оценочной экспертизы, руководствовались ответом Управления Федеральной службы государственной статистики по Красноярскому краю, Республике Хакасия и Республике Тыва, согласно которому средняя потребительская цена на сигареты с фильтром (включая сигареты отечественные, импортные или изготовленные по лицензии иностранных фирм) по Красноярскому краю на 4 марта 2022 года (т.е. на момент выявления преступления) составляет 151 руб. 26 коп. за пачку, ввиду чего общая стоимость изъятых немаркированных табачных изделий составила свыше 3,4 млн рублей. Доводы В.А.Сидоркина о неверном исчислении стоимости немаркированных табачных изделий, в том числе в связи с тем, что она определена без экспертного заключения по аналогии с ценами на 3 соответствующую маркированную продукцию по среднему значению потребительской цены (которая включает в себя акциз и налог на добавленную стоимость) за пачку, а не по наиболее низкому из возможных, судами отклонены как несостоятельные. Определением кассационного суда общей юрисдикции от 15 мая 2024 года и постановлением судьи Верховного Суда Российской Федерации от 1 июля 2024 года об отказе в передаче жалобы для рассмотрения в судебном заседании суда кассационной инстанции решения судов первой и апелляционной инстанций оставлены без изменения. По мнению В.А.Сидоркина, пункт 2 примечаний к статье 1711 УК Российской Федерации противоречит статьям 1 (часть 1), 18, 19, 45, 46 (часть 1) и 50 (часть 2) Конституции Российской Федерации в той мере, в какой позволяет произвольно определять стоимость немаркированных табачных изделий, чем нарушает принцип единообразного применения судами уголовного законодательства, допускает аналогию в уголовном праве, лишает подсудимого права на защиту.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Конституции Российской Федерации (статья 7, часть 2; статья 34, часть 1; статья 41, части 1 и 2; статья 55, часть 3; статья 74, часть 2), закрепляющей здоровье людей в качестве одной из важнейших конституционных ценностей, следует, что федеральный законодатель, реализуя свои полномочия по регулированию предпринимательской деятельности, вправе определять порядок и условия ее осуществления и, исходя из специфики производства и оборота тех или иных видов продукции как объектов гражданских прав, устанавливать дополнительные требования, а также ограничения, которые должны соответствовать критериям, закрепленным Конституцией Российской Федерации, а именно вводиться федеральным законом и только в целях защиты в том числе здоровья людей, и которые могут касаться, в частности, порядка перемещения отдельных товаров (Постановление Конституционного Суда Российской Федерации от 12 ноября 2003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отмечал Конституционный Суд Российской Федерации, федеральный законодатель, реализуя свои полномочия в сфере регулирования предпринимательской и иной экономической деятельности, вправе определять порядок и условия ее осуществления и исходя из специфики той или иной деятельности устанавливать юридическую ответственность за осуществление предпринимательской (экономической) деятельности в нарушение законных требований, в том числе и уголовную; конкретизировать объективные и субъективные признаки основных и квалифицированных составов преступлений, виды и размеры наказаний за их совершение и тем самым дифференцировать ответственность с соблюдением имеющих универсальное значение и относящихся по своей сути к основам конституционного правопорядка общих принципов юридической ответственности, включая принципы справедливости, равенства и правовой определенности, согласно статьям 19, 54 и 55 Конституции Российской Федерации (Постановление от 19 апреля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Сидоркина Владимира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