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823171-О/2025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иностранных компаний «Alinor Investments Limited», «Besta Holdings Limited», «Kullen Holdings Limited», «Lisento Investments Ltd» и «Vantroso Trading Ltd» на нарушение их конституционных прав частью девятой статьи 115, частями пятой и седьмой статьи 1151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иностранных компаний «Alinor Investments Limited», «Besta Holdings Limited», «Kullen Holdings Limited», «Lisento Investments Ltd» и «Vantroso Trading Ltd»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чью позицию разделили вышестоящие суды, отказано в удовлетворении исковых требований иностранных компаний «Alinor Investments Limited», «Besta Holdings Limited», «Kullen Holdings Limited», «Lisento Investments Ltd» и «Vantroso Trading Ltd» о взыскании денежных средств с банка в связи с несвоевременным снятием им наложенного в уголовном деле ареста на денежные средства. Суд исходил из того, что истцами не доказан необходимый для привлечения к гражданско- 2 правовой ответственности состав правонарушения. При этом суд отклонил доводы о том, что наложенный в уголовном деле арест на имущество подлежит автоматической отмене после истечения срока, на который он был наложен, и о том, что решение об отмене этой принудительной меры подлежит немедленному исполнению – вне зависимости от его обжалования в апелляционном порядке. В этой связи заявители утверждают, что часть девятая статьи 115 «Наложение ареста на имущество», части пятая и седьмая статьи 1151 «Порядок продления срока применения меры процессуального принуждения в виде наложения ареста на имущество» УПК Российской Федерации противоречат статьям 8, 17 (часть 3), 19 (часть 1), 35 (части 1–3), 45, 46 (части 1 и 2), 55 (части 1 и 3) и 123 (часть 3) Конституции Российской Федерации, поскольку в толковании, придаваемом им правоприменительной практикой, не предусматривают немедленного исполнения судебных постановлений об отмене ареста на имущество лиц, не являющихся подозреваемыми, обвиняемыми или лицами, несущими по закону материальную ответственность за их действия, а также позволяют фактически продлевать срок наложения ареста на имущество за счет продолжающегося апелляционного обжалования решения суда об отмене этой меры принуждения.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 Конституционный Суд Российской Федерации с индивидуальной или коллективной жалобой обладают граждане, чьи права и свободы, по их мнению, нарушаются примененными в конкретном деле законом или иным нормативным актом, и такая жалоба признается допустимой, если имеются признаки нарушения прав заявителя в результате применения оспариваемого нормативного акта в конкретном деле с его 3 участием; к жалобе прилагаются судебные решения, подтверждающие применение оспариваемого нормативного акта судом при разрешении конкретного дела и исчерпание всех других внутригосударственных средств судебной защиты. При этом, как неоднократно указывал Конституционный Суд Российской Федерации, само по себе упоминание в судебных актах тех или иных норм не может расцениваться как их применение в конкретном деле (определения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иностранных компаний «Alinor Investments Limited», «Besta Holdings Limited», «Kullen Holdings Limited», «Lisento Investments Ltd» и «Vantroso Trading Ltd»,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