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822281-О/2025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Ягубовой Афины Анатольевны на нарушение ее конституционных прав рядом норм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А.А.Ягубовой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А.А.Ягубова в своей жалобе, подписанной ее представителем – адвокатом И.В.Яковенко, оспаривает конституционность следующих положений Трудового кодекса Российской Федерации: части четвертой статьи 3, согласно которой лица, считающие, что они подверглись дискриминации в сфере труда, вправе обратиться в суд с заявлением о восстановлении нарушенных прав, возмещении материального вреда и компенсации морального вреда; 2 пункта 5 части первой статьи 81, в соответствии с которым трудовой договор может быть расторгнут работодателем в случае неоднократного неисполнения работником без уважительных причин трудовых обязанностей, если он имеет дисциплинарное взыскание; части первой статьи 127, предусматривающей, что при увольнении работнику выплачивается денежная компенсация за все неиспользованные отпуска; части первой статьи 140, закрепляющей, что при прекращении трудового договора выплата всех сумм, причитающихся работнику от работодателя, производится в день увольнения работника;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расчете; части второй статьи 150, согласно которой при выполнении работником со сдельной оплатой труда работ различной квалификации его труд оплачивается по расценкам выполняемой им работы; статьи 193, устанавливающей порядок применения дисциплинарных взысканий; части второй статьи 237, в соответствии с которой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ущерба; статьи 394, определяющей последствия признания органом, рассматривающим индивидуальный трудовой спор, в том числе судом, увольнения работника или его перевода на другую работу незаконным. По мнению заявительницы, оспариваемые нормы Трудового кодекса Российской Федерации противоречат Конституции Российской Федерации, в частности ее статьям 17 (часть 1), 19 (части 1 и 2), 37 (часть 3), 46 (часть 1) и 55 (часть 3), поскольку: 3 положения статей 127, 140, 150 и 394 не позволяют в случае несвоевременной выплаты работодателем заработной платы и при отсутствии соответствующего регулирования в локальных нормативных актах осуществить выплату заработной платы за период, предшествующий увольнению работника, в полном размере; положения статей 3, 237 и 394 ввиду отсутствия в них критериев возмещения морального вреда позволяют суду взыскивать компенсацию морального вреда с работодателя в размере ниже заявленного работником; пункт 5 части первой статьи 81 позволяет увольнять работника по данному основанию в случае однократного неисполнения работником без уважительных причин трудовых обязанностей, притом что он имеет одно неснятое дисциплинарное взыскание; положения статьи 193 позволяют работодателю применять дисциплинарное взыскание без получения объяснения от работника после начала служебного расследования.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судебными постановлениями, приложенными к жалобе, не подтверждается применение оспариваемого положения статьи 3 Трудового кодекса Российской Федерации в конкретном деле заявительницы. Следовательно, жалоба А.А.Ягубовой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Ягубовой Афины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