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815582-О/2025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Скобелева Евгения Юрьевича на нарушение его конституционных прав рядом норм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Е.Ю.Скобелева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Е.Ю.Скобелев оспаривает конституционность следующих норм Трудового кодекса Российской Федерации: статьи 58, устанавливающей, что трудовой договор может заключаться на неопределенный срок и определенный срок не более пяти лет, и определяющей случаи, когда может быть заключен срочный трудовой договор; абзаца второго части первой статьи 59, согласно которому срочный трудовой договор заключается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2 нормы трудового права, коллективным договором, соглашениями, локальными нормативными актами, трудовым договором сохраняется место работы; части первой статьи 722, предусматривающей, что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пункта 2 части первой статьи 77, закрепляющего такое основание прекращения трудового договора, как истечение срока трудового договора (статья 79 данного Кодекса), за исключением случаев, когда трудовые отношения фактически продолжаются и ни одна из сторон не потребовала их прекращения; частей первой и пятой статьи 392, в соответствии с которыми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при пропуске по уважительным причинам срока, установленного частью первой этой статьи, он может быть восстановлен судом; частей первой и шестой статьи 394, предусматривающих, что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 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3 формулировку основания увольнения на увольнение по истечении срока трудового договора. По мнению заявителя, названные нормы противоречат Конституции Российской Федерации, в частности ее преамбуле и статьям 19 (части 1 и 2), 37 (части 1 и 3), 39 (части 1 и 2), 45, 46 (часть 1) и 55 (часть 3), поскольку оспариваемые положения статей 58, 59 и 77 Трудового кодекса Российской Федерации позволяют работодателю заключать срочный трудовой договор с работником предпенсионного возраста после проведения процедуры сокращения численности или штата работников организации и по истечении срока трудового договора расторгнуть его без предложения такому работнику вакантных должностей; положения статьи 722 данного Кодекса не позволяют судам признавать заключение срочного трудового договора после проведения процедуры сокращения численности или штата работников организации временным переводом; оспариваемые положения статей 392 и 394 указанного Кодекса не позволяют работнику оспорить нарушения, допущенные работодателем при проведении названной процедуры, за пределами трехмесячного срока по окончании такой процедуры.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Предусмотрев в статье 58 Трудового кодекса Российской Федерации возможность заключения срочных трудовых договоров, законодатель вместе с тем ограничивает их применение: по общему правилу такие договоры могут заключаться только в случаях, когда трудовые отношения с учетом характера предстоящей работы или условий ее выполнения не могут быть установлены на неопределенный срок, а также в некоторых иных случаях, предусмотренных Трудовым кодексом Российской Федерации или иными федеральными законами. Так, частью первой статьи 59 названного Кодекса закреплено такое обстоятельство, при котором трудовые отношения не могут быть установлены на неопределенный срок с учетом характера предстоящей работы, а именно: 4 исполнение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 В данном случае работник, давая согласие на заключение трудового договора на определенный срок, знает о его прекращении по истечении заранее оговоренного периода – в связи с выходом на работу работника, за которым в соответствии с действующим законодательством сохраняется место работы. Возможность прекращения срочного трудового договора, заключенного на время исполнения обязанностей временно отсутствующего работника (часть третья статьи 79 Трудового кодекса Российской Федерации), в том числе по основанию, предусмотренному пунктом 2 части первой статьи 77 данного Кодекса, обусловлена необходимостью защиты прав и свобод временно отсутствующего работника. Это правило распространяется на всех лиц, заключивших срочный трудовой договор, и не может расцениваться как нарушающее их права. Часть первая статьи 722 Трудового кодекса Российской Федерации, предусматривая порядок осуществления временного перевода работника на другую работу, закрепляет гарантию для работника – получение его согласия на перевод, а также позволяет сторонам трудового договора при отсутствии требования работника по окончании срока перевода предоставить ему прежнюю работу считать такой перевод постоянным, направлена на достижение баланса интересов сторон трудового договора, согласуется с целями трудового законодательства и не может расцениваться как нарушающая права заявителя, в деле которого судом не был установлен временный характер его перевода на другую должность. Предусмотренный частью первой статьи 392 Трудового кодекса Российской Федерации трехмесячный срок для обращения в суд исчисляется со дня, когда работник узнал или должен был узнать о нарушении своего права, чем обеспечивается возможность надлежащего обоснования исковых 5 требований; такое правовое регулирование направлено на оптимальное согласование интересов сторон трудовых отношений и на быстрое и эффективное восстановление нарушенных прав работника. Часть пятая этой статьи предоставляет возможность лицам, не реализовавшим свое право на обращение в суд в установленный срок по уважительным причинам, восстановить этот срок в судебном порядке. При этом суд, оценивая обоснованность требований и устанавливая дату начала течения срока обращения в суд, действует не произвольно, а проверяет и учитывает всю совокупность обстоятельств конкретного дела. Таким образом, оспариваемые положения статьи 392 Трудового кодекса Российской Федерации не могут расцениваться как нарушающие права работников. Оспариваемые положения статьи 394 Трудового кодекса Российской Федерации имеют целью восстановление трудовых прав работника, нарушенных увольнением, признанным судом незаконным, в том числе путем изменения формулировки основания увольнения, и не могут расцениваться как нарушающие права заявителя в оспариваемом в жалобе аспекте. Разрешение же вопроса о правильности установления судом фактических обстоятельств дела Е.Ю.Скобелева к компетенции Конституционного Суда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Скобелева Евгения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