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837812-П/2012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Терентьева Романа Григорьевича на нарушение его конституционных прав пунктом 4 статьи 1 Федерального закона от 29 ноября 2012 года № 207-ФЗ «О внесении изменений в Уголовный кодекс Российской Федерации и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А.В.Коновалова, М.Б.Лобова, Н.В.Мельникова, В.А.Сивицкого, рассмотрев вопрос о возможности принятия жалобы гражданина Р.Г.Терентьева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и письмом заместителя Председателя этого суда отказано в пересмотре вынесенных в том числе в отношении гражданина Р.Г.Терентьева судебных решений, согласно которым он был осужден по части четвертой статьи 1592 УК Российской Федерации за мошенничество при получении выплат, т.е. за хищение в составе группы лиц по предварительному сговору денежных средств в особо крупном размере при получении иных социальных выплат, установленных законами и иными нормативными 2 правовыми актами, путем представления заведомо ложных и недостоверных сведений. В частности, как установили суды, заявитель совместно со своей супругой с целью незаконного завладения денежными средствами в виде целевой социальной выплаты на строительство жилья в сельской местности представил в орган местного самоуправления заведомо ложные сведения о трудовой деятельности супруги в сфере агропромышленного комплекса, что выступало основанием для получения этой выплаты в первоочередном порядке, а после получения денежных средств в сумме свыше 1,2 млн руб. Р.Г.Терентьев обналичил их и распорядился ими по своему усмотрению, в том числе не связанному со строительством жилья в сельской местности, чем причинил имущественный вред региональному бюджету на указанную сумму, т.е. в особо крупном размере. При этом суды, отвергая доводы заявителя о его невиновности ввиду того, что его семья в установленном порядке была признана нуждающейся в улучшении жилищных условий, исходили из того, что возможность получения указанной социальной выплаты была обусловлена совокупностью факторов, в том числе не только законностью включения претендента в число участников соответствующей федеральной целевой программы, но и ограниченностью ее финансового обеспечения; именно в зависимости от последнего обстоятельства осуществлялось распределение претендентов на ряд очередей для получения социальной выплаты, притом что согласно показаниям свидетеля такая возможность до последних очередей, как правило, не доходила; тем самым именно предоставление подложного договора о конкретном трудоустройстве супруги заявителя дало им право на получение денежных средств. В этой связи Р.Г.Терентьев просит признать нарушающим его права, закрепленные в статьях 7 и 40 Конституции Российской Федерации, пункт 4 статьи 1 Федерального закона от 29 ноября 2012 года № 207-ФЗ «О внесении изменений в Уголовный кодекс Российской Федерации и 3 отдельные законодательные акты Российской Федерации», которым уголовный закон дополнен статьей 1592. Согласно позиции заявителя, оспариваемое законоположение позволило привлечь его к уголовной ответственности за незаконное получение социальной выплаты на строительство жилья, невзирая на правомерность участия в соответствующей федеральной целевой программе и на наличие законно приобретенного статуса нуждаемости в улучшении жилищных условий.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Введенная Федеральным законом от 29 ноября 2012 года № 207-ФЗ статья 1592 УК Российской Федерации устанавливает уголовную ответственность за мошенничество при получении выплат, т.е. за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(часть первая), и усиливает ответственность за такое деяние в том числе в случае его совершения группой лиц по предварительному сговору (часть вторая), а также в особо крупном размере (часть четвертая). При этом под хищением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(пункт 1 примечаний к статье 158 данного Кодекса), а мошенничеством признается хищение чужого имущества или приобретение права на чужое имущество путем обмана или злоупотребления доверием (часть первая статьи 159 данного Кодекса). Для квалификации деяния как мошенничества необходимо обязательное установление как общих признаков преступления (в том 4 числе общественной опасности и противоправности), так и специальных признаков, включенных в состав мошенничества (в том числе характеризующих его объективную и субъективную сторону, включая направленность умысла на хищение имущества) (определения Конституционного Суда Российской Федерации от 26 октября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Терентьева Романа Григорьевича,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