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843498-О/2025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Щербаковой Ольги Ивановны на нарушение ее конституционных прав и конституционных прав ее несовершеннолетней дочери рядом норм Федерального конституционного закона «О Конституционном Суде Российской Федерации», Гражданского процессуального кодекса Российской Федерации, частью 1 статьи 43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по требованию гражданки О.И.Щербаковой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суда общей юрисдикции удовлетворены исковые требования акционерного общества к гражданке О.И.Щербаковой о взыскании задолженности по кредитному договору, процентов и неустойки, обращении взыскания на квартиру, являвшуюся предметом залога в обеспечение обязательства по этому договору. Позднее решениями того же суда заявительнице отказано в удовлетворении иска к названному акционерному обществу о незаконности взыскания денежных 2 средств, компенсации морального вреда; по иску победителя торгов по продаже заложенного имущества О.И.Щербакова признана утратившей право пользования жилым помещением. Заявительница оспаривает конституционность: пунктов 2 и 3 статьи 97 «Допустимость жалобы» и статьи 98 «Последствия принятия жалобы к рассмотрению» Федерального конституционного закона «О Конституционном Суде Российской Федерации»; части второй статьи 61 «Основания для освобождения от доказывания», части первой статьи 134 «Отказ в принятии искового заявления» и части первой статьи 428 «Выдача судом исполнительного листа» ГПК Российской Федерации, а также части 1 статьи 43 «Прекращение исполнительного производства» Федерального закона от 2 октября 2007 года № 229-ФЗ «Об исполнительном производстве». По мнению О.И.Щербаковой, названные нормы противоречат статьям 2, 6 (часть 2), 7 (часть 2), 8 (часть 2), 15 (часть 1), 17, 35 (части 1 и 2), 38 (часть 1), 45, 46 (часть 1), 47 (часть 1) и 55 (часть 2) Конституции Российской Федерации, поскольку позволяют при их применении игнорировать закрепленные в этих статьях конституционные права заявительницы и ее несовершеннолетней дочери. Заявительница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О.И.Щербаковой судебными постановлениями не подтверждается применение в делах с ее участием части первой статьи 134 ГПК Российской Федерации и части 1 статьи 43 Федерального закона «Об исполнительном производстве». Что же касается иных оспариваемых О.И.Щербаковой законоположений, то заявительницей в подтверждение их применения представлены лишь постановления суда первой инстанции, что не позволяет прийти к выводу об исчерпании ею предусмотренных средств судебной защиты, как того требует пункт 3 статьи 97 Федерального конституционного закона «О Конституционном Суде Российской Федерации». При этом время, истекшее с момента вынесения отдельных судебных постановлений из числа представленных, существенно превышает срок, определенный пунктом 2 той же статьи. 5 Кроме того, требования заявительницы и доводы, приведенные ею в обоснование позиции, свидетельствуют о том, что нарушение своих конституционных прав и прав своей несовершеннолетней дочери она связывает не с содержанием оспариваемых нормативных положений, а с необоснованностью выводов судов и допущенными ими, как полагает О.И.Щербакова, нарушениями норм материального и процессуального права. Между тем установление фактических обстоятельств дела и оценка правильности применения судами норм права с учетом этих обстоятельств, а равно и разрешение вопросов о внесении в действующее законодательство необходимых, по мнению заявительницы, изменений в компетенцию Конституционного Суда Российской Федерации не входят (статья 125 Конституции Российской Федерации и статья 3 Федерального конституционного закона «О Конституционном Суде Российской Федерации»). Что же касается требования заявительницы о приостановлении исполнения конкретного судебного постановления, то, поскольку нет оснований для принятия ее жалобы к рассмотрению, необходимость в таком приостановлении отсутствует.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Щербаковой Ольги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