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807489-О/2024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Димова Игоря Юрьевича на нарушение его конституционных прав некоторыми положениями Гражданского кодекса Российской Федерации и Жилищного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И.Ю.Димова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И.Ю.Димов оспаривает конституционность статьи 15 «Возмещение убытков», пункта 1 статьи 322 «Солидарные обязательства», подпункта 1 пункта 2 и пункта 3 статьи 325 «Исполнение солидарной обязанности одним из должников», статьи 410 «Прекращение обязательства зачетом», статьи 1112 «Наследство», пунктов 1 и 2 статьи 1175 «Ответственность наследников по долгам наследодателя» ГК Российской Федерации. Кроме того, заявитель оспаривает конституционность статьи 3 «Неприкосновенность жилища и недопустимость его произвольного лишения», частей 4 и 6 статьи 31 «Права и обязанности граждан, 2 проживающих совместно с собственником в принадлежащем ему жилом помещении», а также частей 1 и 11 статьи 155 «Внесение платы за жилое помещение и коммунальные услуги» Жилищного кодекса Российской Федерации. Как следует из представленных материалов, решением суда, с которым согласились вышестоящие суды, с И.Ю.Димова взысканы в порядке регресса расходы по оплате коммунальных услуг. Суды установили, что И.Ю.Димов является собственником квартиры наряду с истицей А., которой исполнена обязанность по оплате коммунальных услуг за данное жилое помещение, и пришли к выводу о взыскании в ее пользу в порядке регресса денежных средств, уплаченных ею с учетом доли, приходящейся на ответчика. По результатам рассмотрения другого дела по иску И.Ю.Димова к А. судами первой и апелляционной инстанций, с актами которых согласились суды кассационной инстанции, определен порядок пользования квартирой, в пользу истца взысканы расходы, понесенные им на вскрытие и замену замков в квартире (в связи отсутствием в ней ответчицы), отказано в удовлетворении требований И.Ю.Димова о возложении обязанности не чинить препятствий в пользовании жилым помещением, о взыскании убытков, связанных с наймом иного жилого помещения, упущенной выгоды. По мнению И.Ю.Димова, оспариваемые нормы не соответствуют Конституции Российской Федерации, ее статьям 2, 7, 8 (часть 2), 15 (часть 1), 17 (части 1 и 3), 18, 25, 35, 40 и 55 (части 1 и 3), поскольку они по смыслу, придаваемому им правоприменительной практикой, среди прочего возлагают на одного из собственников квартиры обязанность по возмещению в регрессном порядке коммунальных платежей за квартиру, осуществленных другим собственником, и при этом препятствуют зачету встречного требования к такому сособственнику о компенсации убытков (ущерба) в связи с вынужденным наймом жилья за период невозможности пользования этой квартирой до признания судом права на долю в праве собственности на нее, а также препятствуют перерасчету платы за коммунальную услугу по обращению с твердыми коммунальными отходами за период 3 подтвержденного временного отсутствия сособственника при постоянном проживании в указанной квартире второго сособственника.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положения Гражданского кодекса Российской Федерации направлены в том числе на защиту и обеспечение восстановления нарушенных прав, достижение баланса интересов участников гражданского оборота, гарантируют право наследования. Положения статьи 3 Жилищного кодекса Российской Федерации, конституционность которых оспаривает заявитель, гарантируют каждому право на неприкосновенность жилища. Что касается частей 1 и 11 статьи 155 данного Кодекса, то в Постановлении от 2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Димова Игоря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