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810952-О/2024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Власовой Светланы Александровны на нарушение ее конституционных прав статьей 6, частями первой – третьей статьи 9, частью первой статьи 10, частью первой статьи 11, абзацем третьим части первой и частью второй статьи 23, а также частью второй статьи 26 Закона Российской Федерации «О государственной тайне»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С.А.Власовой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С.А.Власова оспаривает конституционность статьи 6 «Принципы отнесения сведений к государственной тайне и засекречивания этих сведений», частей первой – третьей статьи 9 «Порядок отнесения сведений к государственной тайне», части первой статьи 10 «Ограничение прав собственности предприятий, учреждений, организаций и граждан Российской Федерации на информацию в связи с ее засекречиванием», части первой статьи 11 «Порядок засекречивания сведений и их носителей», абзаца третьего части первой и части второй статьи 23 «Условия прекращения 2 допуска должностного лица или гражданина к государственной тайне» (в редакции, действовавшей до вступления в силу Федерального закона от 4 августа 2023 года № 432-ФЗ), а также части второй статьи 26 «Ответственность за нарушение законодательства Российской Федерации о государственной тайне» Закона Российской Федерации от 21 июля 1993 года № 5485-I «О государственной тайне». Как следует из представленных материалов, решением суда общей юрисдикции отказано в удовлетворении требований С.А.Власовой, в частности, об отмене заключения, составленного по результатам служебного расследования, о признании незаконным решения о прекращении (в связи с нарушением заявительницей режима секретности) допуска к сведениям, составляющим государственную тайну, которое послужило основанием для ее временного отстранения от выполнения служебных обязанностей, с чем согласились вышестоящие суды. По мнению С.А.Власовой, оспариваемые законоположения не соответствуют статьям 2, 4 (часть 2), 6 (часть 2), 15 (часть 2), 17 (часть 1), 18, 19 (части 1 и 2), 45, 46 (часть 1), 50 (часть 2), 55 (часть 3) и 123 (часть 3) Конституции Российской Федерации, поскольку не исключают принятия произвольных решений о засекречивании информации и о прекращении допуска к государственной тайне, а также позволяют судам игнорировать представляемые истцом доказательства и не оценивать обоснованность данных решений, принятых ответчиком, как полагает заявительница, с нарушением нормативных правовых актов Правительства Российской Федерации и без учета того, что в ее трудовом договоре (контракте) отсутствовали обязательства, связанные с защитой государственной тайны.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Закон Российской Федерации «О государственной тайне», регулирующий отношения, связанные с отнесением сведений к государственной тайне, их засекречиванием или рассекречиванием и 3 защитой государственной тайны в интересах обеспечения безопасности Российской Федерации (статья 1), определяет государственную тайну как защищаемые государством сведения, распространение которых может нанести ущерб безопасности Российской Федерации (абзац второй статьи 2). С учетом такого значения сведений, составляющих государственную тайну, указанный Закон Российской Федерации предусматривает, что отнесение сведений к государственной тайне и их засекречивание осуществляется в соответствии с принципами законности, обоснованности (заключается в установлении путем экспертной оценки целесообразности засекречивания конкретных сведений, вероятных экономических и иных последствий этого акта исходя из баланса жизненно важных интересов государства, общества и граждан) и своевременности (статья 6); закрепляет право принимать решения о засекречивании информации, находящейся в собственности предприятий, учреждений, организаций и граждан, определяет порядок отнесения сведений к государственной тайне и порядок засекречивания сведений и их носителей, возлагая обоснование необходимости отнесения сведений к государственной тайне в соответствии с названными принципами на органы государственной власти, предприятия, учреждения и организации, которыми получены (разработаны) эти сведения (статьи 9–11). Кроме того, применительно к ответственности, которую несут должностные лица и граждане, виновные в нарушении законодательства Российской Федерации о государственной тайне, данный Закон Российской Федерации также предусматривает, что соответствующие органы государственной власти и их должностные лица основываются на подготовленных в установленном порядке экспертных заключениях об отнесении незаконно распространенных сведений к сведениям, составляющим государственную тайну (часть вторая статьи 26). Согласно Закону Российской Федерации «О государственной тайне» одним из случаев, в которых мог быть прекращен допуск к государственной тайне, выступало однократное нарушение должностным лицом или гражданином взятых на себя предусмотренных трудовым договором 4 (контрактом) обязательств, связанных с защитой государственной тайны, что, в свою очередь, являлось основанием для расторжения с ним трудового договора (контракта), предусматривающего такие условия (абзац третий части первой и часть вторая статьи 23 в оспариваемой заявительницей редакции); при этом решение о прекращении допуска должностного лица или гражданина к государственной тайне может быть обжаловано в том числе в суд (часть четвертая названной статьи).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Власовой Светланы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