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816892-О/2025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Абдулина Вадима Исмагиловича на нарушение его конституционных прав пунктом 31 части двадцатой статьи 13 Федерального закона «Об оружии»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В.И.Абдулина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В.И.Абдулин оспаривает конституционность пункта 31 части двадцатой статьи 13 Федерального закона от 13 декабря 1996 года № 150-ФЗ «Об оружии», в соответствии с которым лицензия на приобретение, экспонирование или коллекционирование оружия не выдается гражданам Российской Федерации, имеющим снятую или погашенную судимость за тяжкое или особо тяжкое преступление, а также за умышленное преступление средней тяжести, совершенное с применением (использованием) оружия, предметов, используемых в качестве оружия, боеприпасов, взрывчатых веществ, взрывных или имитирующих их 2 устройств, специально изготовленных технических средств, наркотических средств, психотропных, сильнодействующих, ядовитых и радиоактивных веществ, лекарственных и иных химико-фармакологических препаратов. Как следует из представленных материалов, кассационным определением Судебной коллегии по административным делам Верховного Суда Российской Федерации, с которым согласились вышестоящие судебные инстанции, отменено кассационное определение кассационного суда общей юрисдикции и оставлено в силе апелляционное определение суда апелляционной инстанции, которым В.И.Абдулину отказано в удовлетворении административного искового заявления об оспаривании решения об отказе в выдаче ему лицензии на приобретение охотничьего огнестрельного длинноствольного оружия с нарезным стволом. При этом Судебная коллегия по административным делам Верховного Суда Российской Федерации отметила, что заявитель вступившим в законную силу приговором суда от 17 мая 1991 года был осужден за совершение тяжкого преступления, предусмотренного частью третьей статьи 206 «Хулиганство» Уголовного кодекса РСФСР и содержащего признаки преступления, предусмотренного частью второй статьи 213 «Хулиганство» УК Российской Федерации, также отнесенного к категории тяжких преступлений. По мнению заявителя, оспариваемое законоположение не соответствует статьям 15, 17 (часть 1), 19, 45, 46, 54 и 55 Конституции Российской Федерации, поскольку позволяет бессрочно отказывать в выдаче лицензии на приобретение оружия гражданину при наличии у него погашенной судимости за совершение тяжкого преступления в несовершеннолетнем возрасте в период действия Уголовного кодекса РСФСР.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Абдулина Вадима Исмагиловича,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