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854662-О/2025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июня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Беляцкого Игоря Александровича на нарушение его конституционных прав частями первой и второй статьи 135, частью первой статьи 191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А.В.Коновалова, М.Б.Лобова, В.А.Сивицкого, рассмотрев вопрос о возможности принятия жалобы гражданина И.А.Беляцкого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И.А.Беляцкий оспаривает конституционность следующих положений Трудового кодекса Российской Федерации: частей первой и второй (в жалобе ошибочно названы пунктом 1 и пунктом 2) статьи 135, согласно которым заработная плата работнику устанавливается трудовым договором в соответствии с действующими у данного работодателя системами оплаты труда; системы оплаты труда, включая размеры тарифных ставок, окладов (должностных окладов), доплат и надбавок компенсационного характера, в том числе за работу в условиях, отклоняющихся от нормальных, системы доплат и надбавок стимулирующего характера и системы премирования, устанавливаются 2 коллективными договорами, соглашениями, локальными нормативными актами в соответствии с трудовым законодательством и иными нормативными правовыми актами, содержащими нормы трудового права; части первой статьи 191, закрепляющей право работодателя поощрять работников, добросовестно исполняющих трудовые обязанности (объявлять благодарность, выдавать премию, награждать ценным подарком, почетной грамотой, представлять к званию лучшего по профессии). По мнению заявителя, оспариваемые нормы, примененные в его деле судом, противоречат Конституции Российской Федерации, ее статьям 19 (части 1 и 2), 21, 37 (части 1–3), 55 (часть 3), 75 (часть 5) и 751, поскольку позволяют работодателю произвольно определять порядок исчисления и выплаты премий в локальных нормативных актах, уклоняться от выплаты премиальной части заработной платы, а судам – отказывать работнику во взыскании премии с указанием на право работодателя производить такие выплаты.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Заработная плата конкретного работника, которая в соответствии с Трудовым кодексом Российской Федерации может состоять из вознаграждения за труд в зависимости от квалификации работника, сложности, количества, качества и условий выполняемой работы, а также компенсационных и стимулирующих выплат (часть первая статьи 129), устанавливается трудовым договором в соответствии с действующими у данного работодателя системами оплаты труда (часть первая статьи 135), которые могут включать в том числе системы премирования. Это предполагает определение размера, условий и периодичности премирования в коллективных договорах, соглашениях, локальных нормативных актах в соответствии с трудовым законодательством и иными нормативными правовыми актами, содержащими нормы трудового права (часть вторая статьи 135). 3 В Постановлении от 15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Беляцкого Игоря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