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823817-О/2025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Чвановой Юлии Анатольевны на нарушение ее конституционных прав абзацем вторым части первой статьи 446 Гражданского процессуального кодекса Российской Федерации и пунктом 7 статьи 21326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Ю.А.Чвановой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Ю.А.Чванова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 и пункта 7 статьи 21326 «Особенности реализации имущества гражданина»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суда, принятым в рамках дела о банкротстве гражданина и оставленным судами вышестоящих инстанций без изменения, Ю.А.Чвановой 2 – бывшей супруге должника отказано в удовлетворении заявления об исключении из конкурсной массы ее доли в общей долевой собственности бывших супругов на дом и земельный участок. Суды пришли к выводу, что не имеет правового значения, находится имущество в общей совместной или общей долевой собственности бывших супругов, поскольку реализации подлежит имущество в целом; вопрос о размере долей имеет правовое значение при распределении выручки от продажи имущества. Определением судьи Верховного Суда Российской Федерации Ю.А.Чвановой отказано в передаче ее кассационной жалобы для рассмотрения в судебном заседании Судебной коллегии по экономическим спорам этого суда. По мнению заявительницы, оспариваемые нормы противоречат Конституции Российской Федерации, в частности ее статьям 17 (часть 3), 19 (часть 1), 40 (часть 1) и 55, в той мере, в какой ограничивают право бывшей супруги должника на применение исполнительского иммунитета в отношении находящегося в общей собственности бывших супругов жилого помещения, которое является единственным пригодным для постоянного проживания бывшей супруги, а также членов ее семьи, не относящихся к членам семьи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абзаца второго части первой статьи 446 ГПК Российской Федерации и пункта 3 статьи 21325 Федерального закона «О несостоятельности (банкротстве)», устанавливающие имущественный (исполнительский) иммунитет в отношении принадлежащего гражданину- должнику на праве собственности жилого помещения (его частей), которое является для гражданина-должника и членов его семьи, совместно проживающих в этом жилом помещении, единственным пригодным для постоянного проживания, и предусматривающие исключение этого жилого помещения (его частей) из конкурсной массы, призваны обеспечить должнику и членам его семьи условия, необходимые для их нормального 3 существования и деятельности, и предполагают обязанность суда разрешить вопрос об исполнительском иммунитете в отношении конкретного имущества с учетом всех применимых конституционно-правовых принципов и гарантий, нашедших отражение в сохраняющих силу решениях Конституционного Суда Российской Федерации, в том числе в его постановлениях от 14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Чвановой Юлии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