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828769-О/2025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Эпикурова Юрия Вячеславовича на нарушение его конституционных прав статьей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Ю.В.Эпикурова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Ю.В.Эпикуров оспаривает конституционность статьи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и судебного постановления, размещенного на официальном сайте суда общей юрисдикции в сети Интернет, решением арбитражного суда было отказано в удовлетворении заявления гражданина К. о признании незаконным решения территориального управления Федерального агентства по управлению государственным имуществом об отказе в пролонгации договора аренды земельного участка, о возложении обязанности пролонгировать указанный 2 договор или заключить другой договор аренды земельного участка на новый срок. Ю.В.Эпикуров, являющийся сособственником объекта (бетонной площадки), расположенного на спорном земельном участке, был привлечен судом к участию в деле в качестве третьего лица, не заявляющего самостоятельных требований относительно предмета спора. Отказывая в удовлетворении исковых требований, арбитражный суд, в частности, исходил из того, что бетонная площадка, расположенная на спорном земельном участке, не является объектом недвижимости. Впоследствии суд общей юрисдикции, отказывая гражданину К. в удовлетворении исковых требований к Ю.В.Эпикурову о признании отсутствующим права общей долевой собственности на бетонную площадку, отметил со ссылкой на результаты назначенной по делу судебной экспертизы, что бетонная площадка является самостоятельным объектом недвижимости. При этом суд отклонил довод истца о преюдициальном значении обстоятельств, установленных арбитражным судом при вынесении указанного решения, сославшись на то, что им давалась правовая оценка иным правоотношениям, а именно связанным с законностью принятого уполномоченным государственным органом решения об отказе в заключении договора аренды земельного участка, который более чем в два раза превышает площадь расположенного на нем объекта – бетонной площадки. Полагая, что решение арбитражного суда и принятое впоследствии решение суда общей юрисдикции содержат противоположные выводы относительно правового статуса находящегося на спорном земельном участке объекта, Ю.В.Эпикуров обратился в арбитражный суд с заявлением в порядке, предусмотренном главой 37 АПК Российской Федерации, в котором просил о пересмотре решения арбитражного суда. Определением арбитражного суда, оставленным без изменения арбитражными судами апелляционной и кассационной инстанций, в удовлетворении данного заявления было отказано. Определением судьи Верховного Суда Российской Федерации заявителю было отказано в передаче кассационной жалобы для рассмотрения 3 в судебном заседании Судебной коллегии по экономическим спорам этого суда. По мнению Ю.В.Эпикурова, оспариваемое законоположение противоречит статьям 17, 18, 45, 46 и 55 Конституции Российской Федерации, поскольку оно, предусматривая возможность пересмотра дела исключительно по предусмотренным им основаниям, тем самым допускает существование содержащих противоположные выводы постановлений судов общей и арбитражной юрисдикций.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правовой позиции Конституционного Суда Российской Федерации, сформулированной в Постановлении от 19 марта 2010 года № 7- П, закрепление в законе экстраординарных, чрезвычайных по своему характеру способов обжалования вступивших в законную силу судебных постановлений требует установления специальной процедуры открытия соответствующего производства, ограниченного перечня оснований для отмены таких судебных постановлений, а также закрепления особых процессуальных гарантий для защиты как частных, так и публичных интересов от их необоснованной отмены. Установление в статье 311 АПК Российской Федерации оснований пересмотра вступивших в законную силу судебных актов по новым или вновь открывшимся обстоятельствам является дополнительной процессуальной гарантией защиты прав и охраняемых законом интересов участников арбитражного судопроизводства. Данная статья, в том числе в целях обеспечения непротиворечивости судебных актов, не препятствует пересмотру вступившего в законную силу судебного акта в связи с установлением вновь открывшихся обстоятельств (пункт 1 части 1 и пункт 1 части 2 этой статьи), к числу которых могут быть отнесены существенные для дела и существовавшие на момент принятия заявленного к пересмотру судебного акта обстоятельства, о которых не было и не могло быть известно 4 заявителю, выявленные впоследствии судом при рассмотрении другого дела (определения Конституционного Суда Российской Федерации от 26 сентября 2024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Эпикурова Юрия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