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831526-О/2025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«Рыцарский зал», граждан Бочаровой Ирины Владимировны, Витютневой Екатерины Ивановны и других на нарушение их конституционных прав пунктом 2 статьи 167, пунктом 2 статьи 170 и пунктом 1 статьи 181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«Рыцарский зал», граждан И.В.Бочаровой, Е.И.Витютневой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«Рыцарский зал» (далее также – ООО «Рыцарский зал»), граждане И.В.Бочарова, Е.И.Витютнева, Н.К.Зеринова, В.Д.Исаева, О.Н.Квилитая, И.П.Кузин, Л.Е.Леонова, А.Г.Липский, В.Г.Липский, Т.А.Малкова, А.Э.Михайлюк, М.И.Санина, С.А.Сёмина, З.К.Смаглюк, О.И.Сурнина, А.В.Трохимец и Л.Н.Цугалевич оспаривают конституционность пункта 2 статьи 167 «Общие положения о последствиях недействительности сделки», пункта 2 статьи 170 2 «Недействительность мнимой и притворной сделок» и пункта 1 статьи 181 «Сроки исковой давности по недействительным сделкам» ГК Российской Федерации. Из представленных материалов следует, что ООО «Рыцарский зал», будучи собственником здания ресторана площадью 572,2 кв.м, приобрело у муниципального образования на основании договора купли-продажи от 22 марта 2013 года земельный участок площадью 3 843 кв.м для эксплуатации названного объекта, а 28 апреля того же года передало этот участок в аренду организации, занимающейся строительством жилых зданий. 16 августа 2013 года администрация муниципального образования приняла решение об изменении вида разрешенного использования земельного участка (с «для эксплуатации ресторана» на «для строительства многоквартирного жилого дома»), а впоследствии управление архитектуры и градостроительства данного публично-правового образования выдало разрешение на строительство в границах участка многоквартирного дома. Орган местного самоуправления и ряд граждан, полагая, что такое строительство в парковой зоне недопустимо, обратились с исковыми требованиями о признании недействительными указанных договоров купли- продажи и аренды, которые были удовлетворены апелляционным определением суда общей юрисдикции, с чем согласились суды кассационной инстанции. Суды, приняв во внимание в том числе выводы судебной экспертизы о формировании земельного участка за счет территорий общего пользования и значительном превышении его размеров над необходимыми для обеспечения функционирования ресторана, пришли к выводу, что договор купли-продажи является притворной сделкой. Заявители – граждане, признанные судами в данном споре в качестве ответчиков и третьих лиц, приложили к жалобе документы, подтверждающие их участие в долевом строительстве названного дома или вхождение в состав участников ООО «Рыцарский зал». По мнению заявителей, оспариваемые законоположения не соответствуют Конституции Российской Федерации, ее статьям 8, 10, 17 3 (часть 3), 18, 19 (часть 1), 35 (часть 1), 46 (часть 3), 55 (часть 3) и 125 (часть 4), поскольку они, помимо прочего, позволяют судам признавать притворным договор, заключенный с собственником здания в порядке реализации его исключительного права на приватизацию земельного участка, отказывать в применении последствий пропуска срока исковой давности к требованиям, касающимся оспаривания такого договора, исполненного сторонами в 2013 году.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пункта 1 статьи 181 ГК Российской Федерации сформулированы таким образом, что наделяют суд необходимыми полномочиями по определению момента начала течения срока исковой давности исходя из фактических обстоятельств дела; регулирование же сроков для обращения в суд относится к компетенции законодателя, а их установление обусловлено необходимостью обеспечить стабильность правоотношений (определения Конституционного Суда Российской Федерации от 30 мая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«Рыцарский зал», граждан Бочаровой Ирины Владимировны, Витютневой Екатерины Ивановны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