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843217-О/2025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Жарова Андрея Викторовича на нарушение его конституционных прав пунктом 5 части первой статьи 81 Трудового кодекса Российской Федерации, частью первой статьи 79 и пунктом 2 части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А.В.Жарова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А.В.Жаров оспаривает конституционность пункта 5 части первой статьи 81 Трудового кодекса Российской Федерации, в соответствии с которым трудовой договор может быть расторгнут работодателем в случае неоднократного неисполнения работником без уважительных причин трудовых обязанностей, если он имеет дисциплинарное взыскание. 2 Кроме того, заявитель ставит вопрос о конституционности следующих положений Гражданского процессуального кодекса Российской Федерации: части первой статьи 79, предусматривающей, что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экспертизу; проведение экспертизы может быть поручено судебно- экспертному учреждению, конкретному эксперту или нескольким экспертам; пункта 2 части четвертой статьи 198, предписывающего указывать в мотивировочной части судебного решения выводы суда, вытекающие из установленных им обстоятельств дела, доказательства, на которых основаны выводы суда об обстоятельствах дела и доводы в пользу принятого решения, мотивы, по которым суд отверг те или иные доказательства, принял или отклонил приведенные в обоснование своих требований и возражений доводы лиц, участвующих в деле. По мнению заявителя, пункт 5 части первой статьи 81 Трудового кодекса Российской Федерации не соответствует статье 37 Конституции Российской Федерации, поскольку позволяет работодателю в отсутствие чрезвычайных ситуаций увольнять работника за неисполнение трудовых обязанностей, которые не предусмотрены трудовым договором, но указаны в должностной инструкции и локальных нормативных актах. Вместе с тем, он полагает, что игнорирование судами положений части первой статьи 79 и пункта 2 части четвертой статьи 198 ГПК Российской Федераци, нарушает его право на судебную защиту и противоречит статье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3 Федерации», судебными постановлениями, приложенными к жалобе, не подтверждается применение оспариваемой части первой статьи 79 ГПК Российской Федерации в конкретном деле заявителя. Следовательно, жалоба А.В.Жарова в этой части, как не отвечающая критерию допустимости обращений в Заключая трудовой договор, работник обязуется добросовестно выполнять свои трудовые обязанности, соблюдать трудовую дисциплину, требования по охране труда и обеспечению безопасности труда (часть вторая статья 21 Трудового кодекса Российской Федерации). Эти требования предъявляются ко всем работникам. Их виновное неисполнение или ненадлежащее исполнение может повлечь наложение дисциплинарного взыскания, а при неоднократном совершении – расторжение работодателем трудового договора в соответствии с пунктом 5 части первой статьи 81 Трудового кодекса Российской Федерации при условии предшествующего применения к работнику дисциплинарного взыскания, не снятого и не погашенного на момент повторного нарушения. При этом названным Кодексом (в частности, его статьей 193) закреплен ряд положений, направленных на обеспечение объективной оценки фактических обстоятельств, послуживших основанием наложения дисциплинарного взыскания, в том числе увольнения, и на предотвращение его необоснованного применения. Решение работодателя о наложении на работника дисциплинарного взыскания может быть проверено в судебном порядке. При этом, осуществляя судебную проверку и разрешая конкретное дело, суд действует не произвольно, а исходит из общих принципов юридической, а следовательно, и дисциплинарной ответственности (в частности, таких как справедливость, соразмерность, законность) и устанавливает факт совершения дисциплинарного проступка, соблюдения работодателем порядка привлечения работника к дисциплинарной ответственности, 4 соразмерности наложенного на работника дисциплинарного взыскания, оценивая всю совокупность конкретных обстоятельств дела. Таким образом, оспариваемое положение статьи 81 Трудового кодекса Российской Федерации не предполагает произвольного применения и не может расцениваться как нарушающее права заявителя. Доводы же, приведенные А.В.Жаровым в обоснование своей позиции о нарушении конституционных прав пунктом 2 части четвертой статьи 198 ГПК Российской Федерации, свидетельствуют о том, что нарушение конституционных прав он связывает не с содержанием оспариваемого законоположения, которое не предполагает возможности его произвольного применения, в том числе в части обязанности мотивировать принимаемые постановления, а с процессуальными нарушениями, допущенными, как он полагает, судами при рассмотрении дела с его участием. Разрешение же данного вопроса, требующее оценки правомерности принятых по делу заявителя судебных постановлений,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Жарова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