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839613-О/2025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Суровегина Виталия Алексеевича на нарушение его конституционных прав статьями 84 и 112 Кодекса административного судопроизводства Российской Федерации, а также абзацем пятым пункта 31 постановления Пленума Верховного Суда Российской Федерации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свойствами»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В.А.Суровегина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В.А.Суровегин оспаривает конституционность статей 84 «Оценка доказательств» и 112 «Возмещение расходов на оплату услуг представителя» КАС Российской Федерации, а также абзаца пятого пункта 31 постановления Пленума Верховного Суда Российской Федерации от 25 декабря 2018 года № 50 «О практике рассмотрения судами дел об 2 оспаривании нормативных правовых актов и актов, содержащих разъяснения законодательства и обладающих нормативными свойствами». Из представленных материалов следует, что решением суда общей юрисдикции заявителю было отказано в удовлетворении административного искового заявления к органу местного самоуправления об оспаривании проекта планировки территории; дополнительным решением того же суда был разрешен вопрос о судебных расходах и в пользу заинтересованного лица с В.А.Суровегина взысканы денежные средства в размере оплаты услуг представителя. С данными решениями согласились суды вышестоящих инстанций. Заявитель, выражая несогласие с судебными актами, полагает, что статья 84 КАС Российской Федерации не соответствует статьям 15 (часть 3), 18, 46 и 55 (часть 2) Конституции Российской Федерации, поскольку позволяет судам произвольно оценивать доказательства по вопросу об определении момента вступления в силу проекта планировки территории, а оспариваемое положение указанного постановления Пленума Верховного Суда Российской Федерации допускает признание судами данной проектной документации в качестве приложения к утвердившему ее правовому акту и в связи с этим, по мнению В.А.Суровегина, противоречит статье 15 (часть 3) Конституции Российской Федерации. Заявитель также утверждает, что статья 112 названного Кодекса противоречит Конституции Российской Федерации, поскольку допускает взыскание с административного истца, которому отказано в удовлетворении административного иска о признании муниципального правового акта незаконным, понесенных заинтересованным лицом расходов на оплату услуг представителя, процессуальное поведение которого не способствовало принятию итогового судебного акта по административному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Одной из задач административного судопроизводства является правильное разрешение административных дел (статья 3 КАС Российской Федерации). В силу данного Кодекса суд осуществляет руководство процессом, в том числе определяет, какие обстоятельства имеют значение для дела, какой стороне надлежит их доказывать, а также выносит обстоятельства на обсуждение, даже если стороны на какие-либо из них не ссылались, что является необходимым условием для достижения указанной цели (часть 2 статьи 14 и часть 3 статьи 62).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Суровегина Виталия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