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815594-О/2025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Чендевой Светланы Владимировны на нарушение ее конституционных прав положениями статей 5 и 17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С.В.Чендевой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С.В.Чендева оспаривает конституционность частей 3 и 4 статьи 5 и пункта 21 части 1 статьи 17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которые закрепляют, помимо прочего, обязанность лиц, ведущих садоводство или огородничество на земельных участках, расположенных в границах территории садоводства или огородничества, без участия в товариществе, 2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данным Федеральным законом для уплаты взносов членами товарищества, и которые относят к компетенции общего собрания членов товарищества определение размера и срока внесения указанной платы, иных взносов. Как следует из представленных материалов, решением общего собрания членов товарищества собственников недвижимости, созданного для обеспечения функционирования коттеджного поселка, установлен целевой взнос на ремонт подъездной дороги к поселку. Заявительница – собственник земельного участка, расположенного в границах данного поселка, не принимавшая участия в собрании, будучи уведомленной о его проведении, обратилась в суд общей юрисдикции с иском об оспаривании указанного решения, которое, однако, признано правомерным апелляционным определением, с чем согласились суды кассационной инстанции. Суды, отметив принадлежность подъездной дороги товариществу собственников недвижимости, пришли к выводам о соблюдении законодательно установленной процедуры проведения общего собрания, о невозможности для С.В.Чендевой даже в случае участия в голосовании повлиять на его итоги и об обоснованности размера целевого взноса, фактического внесенного всеми собственниками за исключением истицы. По мнению заявительницы, оспариваемые законоположения не соответствуют Конституции Российской Федерации, поскольку они позволяют принимать на общем собрании участников товарищества собственников недвижимости решения о возложении на собственников земельных участков, которые не являются такими участниками, финансовых обязательств в условиях отсутствия каких-либо финансово- 3 экономических обоснований, в том числе обязательств по несению расходов на ремонт дороги, им не принадлежащей, используемой неограниченным кругом лиц и расположенной за границами коттеджного поселка.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Чендевой Светланы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