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823496-О/2025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Барановой Ирины Николаевны на нарушение ее конституционных прав пунктом 5 статьи 166, абзацем вторым пункта 2 статьи 323 и пунктом 1 статьи 363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И.Н.Барановой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И.Н.Баранова оспаривает конституционность следующих положений Гражданского кодекса Российской Федерации: пункта 5 статьи 166, предусматривающего, что заявление о недействительности сделки не имеет правового значения, если ссылающееся на недействительность сделки лицо действует недобросовестно, в частности если его поведение после заключения сделки давало основание другим лицам полагаться на действительность сделки; 2 абзаца второго пункта 2 статьи 323 о том, что солидарные должники остаются обязанными до тех пор, пока обязательство не исполнено полностью; пункта 1 статьи 363, закрепляющего, что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солидарно, если законом или договором поручительства не предусмотрена субсидиарная ответственность поручителя. Из представленных материалов следует, что апелляционным определением, принятым после направления дела на новое рассмотрение в суд апелляционной инстанции кассационным судом общей юрисдикции, отменено решение суда первой инстанции и удовлетворено требование банка (в лице конкурсного управляющего) о взыскании денежных средств с И.Н.Барановой как с поручителя. Не согласившись с выводом суда первой инстанции об истечении срока поручительства, суд апелляционной инстанции также указал на отсутствие оснований для вывода о ничтожности договора поручительства. В передаче кассационной жалобы на названное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заявительнице было отказано. По мнению И.Н.Барановой, пункт 5 статьи 166 ГК Российской Федерации противоречит статьям 15 (части 1 и 2), 17, 18, 19 (части 1 и 2), 45 (часть 2), 46 (части 1 и 2), 50 (часть 2), 55 (часть 2) и 123 (часть 3) Конституции Российской Федерации, поскольку по смыслу, придаваемому ему правоприменительной практикой в системе действующего правового регулирования, он позволяет учитывать поведение лица, заявляющего о недействительности сделки, в ходе судебного разбирательства, а не только при совершении сделки и ее исполнении. 3 Противоречие абзаца второго пункта 2 статьи 323 и пункта 1 статьи 363 того же Кодекса статьям 15 (часть 1), 17 (часть 3), 18, 19 (часть 1), 34 (часть 1), 35 (части 1 и 2), 45 (часть 1), 46 (части 1 и 2) и 55 (часть 2) Конституции Российской Федерации И.Н.Баранова связывает с тем, что по смыслу, придаваемому им правоприменительной практикой в системе действующего правового регулирования, они допускают неопределенно долгое существование обязательства поручителя, срок которого не был согласован сторонами.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статьи 166 ГК Российской Федерации, развивающий такие основные начала гражданского законодательства, как принцип добросовестности при установлении, осуществлении и защите гражданских прав и при исполнении гражданских обязанностей, а также недопустимость извлечения преимущества из своего незаконного или недобросовестного поведения (пункты 3 и 4 статьи 1 того же Кодекса), согласуется с положением статьи 17 (часть 3) Конституции Российской Федерации, в соответствии с которым осуществление прав и свобод человека и гражданина не должно нарушать права и свободы других лиц (Определение Конституционного Суда Российской Федерации от 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Барановой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