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822468-О/2025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Шараниной Елены Петровны на нарушение ее конституционных прав пунктом 1 статьи 200 Гражданского кодекса Российской Федерации и статьей 79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Е.П.Шараниной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Е.П.Шаранина оспаривает конституционность пункта 1 статьи 200 «Начало течения срока исковой давности» ГК Российской Федерации и статьи 79 «Назначение экспертизы» ГПК Российской Федерации в редакции, действовавшей до вступления в силу Федерального закона от 22 июля 2024 года № 191-ФЗ. Решением суда общей юрисдикции, оставленным без изменения судами апелляционной и кассационной инстанций, помимо прочего, удовлетворен предъявленный к Е.П.Шараниной и другим лицам иск о разделе общего имущества супругов, брак которых расторгнут, и о 2 признании прав истцов на наследственное имущество. При этом суд признал несостоятельным довод ответчиков о пропуске истцами срока исковой давности, а также по ходатайству Е.П.Шараниной назначил судебную экспертизу, которая не была проведена в связи с невнесением Е.П.Шараниной ее предварительной оплаты и отсутствием у экспертного учреждения денежных средств для проведения экспертизы без предварительной оплаты.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 По мнению заявительницы, пункт 1 статьи 200 ГК Российской Федерации позволяет судам произвольно устанавливать момент начала течения срока исковой давности, не учитывая фактические обстоятельства дела, свидетельствующие об ином моменте, когда истец узнал или должен был узнать о нарушении своих прав ответчиком, а статья 79 ГПК Российской Федерации в оспариваемой редакции содержала неопределенность в вопросе о том, допускается ли отказ в проведении экспертизы, назначенной судом по ходатайству стороны, если она не произвела предварительную оплату экспертизы. В связи с этим, как полагает Е.П.Шаранина, данные нормы не соответствуют статье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подчеркивал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Шараниной Елены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