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809197-О/2024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Харитонова Олега Николаевича на нарушение его конституционных прав положениями статьи 121 Закона Российской Федерации «О статусе судей в Российской Федерации» и статьи 20 Федерального закона «Об органах судейского сообщества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О.Н.Харитонова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О.Н.Харитонов оспаривает конституционность положений статьи 121 «Дисциплинарная ответственность судей» Закона Российской Федерации от 26 июня 1992 года № 3132-I «О статусе судей в Российской Федерации» и статьи 20 «Пересмотр решений по вновь открывшимся обстоятельствам» Федерального закона от 14 марта 2002 года № 30-ФЗ «Об органах судейского сообщества в Российской Федерации». Как следует из представленных материалов, решением квалификационной коллегии судей Воронежской области от 18 января 2023 2 года отказано в удовлетворении заявления О.Н.Харитонова о пересмотре по вновь открывшимся обстоятельствам решения данной квалификационной коллегии от 5 октября 2005 года о досрочном прекращении его полномочий судьи за совершение дисциплинарного проступка. Решением суда общей юрисдикции, с которым согласились вышестоящие суды, отказано в удовлетворении административного искового заявления О.Н.Харитонова об оспаривании решения квалификационной коллегии судей Воронежской области от 18 января 2023 года. По мнению заявителя, оспариваемые законоположения не соответствуют статьям 19, 46, 47 и 55 Конституции Российской Федерации, поскольку они не определяют обстоятельства, являющиеся основанием для пересмотра решения квалификационной коллегии судей субъекта Российской Федерации, в котором привлечение судьи к дисциплинарной ответственности в виде досрочного прекращения полномочий мотивировано статистическими показателями его работы, и позволяют отказывать в пересмотре такого решения со ссылкой на то, что указанные в заявлении о пересмотре обстоятельства могли быть проверены судами ранее.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органах судейского сообщества в Российской Федерации» в качестве дополнительной гарантии в целях исправления выявленных ошибок предусматривает возможность пересмотра квалификационной коллегией судей своего решения по вновь открывшимся обстоятельствам, т.е. таким обстоятельствам, которые не были известны квалификационной коллегии судей и сами по себе или вместе с ранее установленными обстоятельствами дают основание для принятия другого решения (статья 20). Отсутствие в оспариваемом законоположении описания конкретных обстоятельств, которые сами по себе либо вместе с ранее установленными обстоятельствами дают основание для принятия другого решения по делу, и 3 использование оценочных понятий не свидетельствуют о неопределенности его содержания, поскольку разнообразие фактических обстоятельств делает невозможным установление их исчерпывающего перечня в законе, а использование законодателем оценочной характеристики преследует цель эффективного применения нормы к неограниченному числу конкретных правовых ситуаций (Определение Конституционного Суда Российской Федерации от 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Харитонова Олега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