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мана Юрия Альбертовича на нарушение его конституционных прав абзацем двенадцатым пункта 6 статьи 2 Федерального закона «О некоммерческих организац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А.Гур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Гурман оспаривает конституционность абзаца двенадцатого пункта 6 статьи 2 Федерального закона от 12 января 1996 года № 7-ФЗ «О некоммерческих организациях», согласно которому посредником при получении денежных средств и (или) иного имущества от иностранного источника признается гражданин Российской Федерации или российское юридическое лицо, которые осуществляют передачу денежных средств и (или) иного имущества от иностранного источника либо уполномоченного им лица российской некоммерческой организации, участвующей в политической деятельности, осуществляемой на территории Российской Федерации (утратил силу с 1 декабря 2022 года в соответствии с пунктом 3 статьи 13 Федерального закона от 14 июля 2022 года № 255-ФЗ). 2 Из представленных материалов следует, что решением суда апелляционной инстанции, с которым согласились суды кассационной инстанции, межрегиональному общественному фонду содействия развитию гражданского общества «Голос-Урал» (далее – Фонд) отказано в удовлетворении административного искового заявления к органам юстиции о признании недействительными результатов внеплановой проверки юридического лица и отказа в исключении из реестра некоммерческих организаций, выполняющих функции иностранного агента. Судами установлено, что в проверяемый период Ю.А.Гурману, замещавшему должность председателя правления названной организации, осуществляющей деятельность политического характера, поступали денежные средства из иностранных источников. По мнению заявителя, оспариваемая норма не соответствует статьям 1 (часть 1), 2, 8 (часть 2), 18, 19 (части 1 и 2), 23 (часть 1), 34 (часть 1), 35 (части 1 и 2), 45 (часть 2), 49 и 55 (часть 2) Конституции Российской Федерации, поскольку устанавливает для гражданина, возглавляющего некоммерческую организацию, внесенную в реестр иностранных агентов, презумпцию получения любых денежных средств для финансирования деятельности такой организации, а также обязывает его обосновывать расходование этих средств для личных целей под угрозой признания посредником в финансировании из иностранного источника российской некоммерческой организации, участвующей в политическ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мана Юрия Аль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