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843205-О/2025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Ткачевой Ольги Сергеевны на нарушение ее конституционных прав статьей 121 Закона Российской Федерации «О статусе судей в Российской Федерации» и статьей 22 Федерального закона «Об органах судейского сообщества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гражданки О.С.Ткачевой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О.С.Ткачева оспаривает конституционность статьи 121 «Дисциплинарная ответственность судей» Закона Российской Федерации от 26 июня 1992 года № 3132-I «О статусе судей в Российской Федерации» и статьи 22 «Особенности рассмотрения представлений и сообщений о совершении судьей дисциплинарного проступка» Федерального закона от 14 марта 2002 года № 30-ФЗ «Об органах судейского сообщества в Российской Федерации». Из представленных материалов следует, что решениями квалификационной коллегии судей субъекта Российской Федерации 2 заявительница была привлечена к дисциплинарной ответственности в виде предупреждения и досрочного прекращения полномочий судьи с лишением пятого квалификационного класса судьи. Вступившими в законную силу судебными актами О.С.Ткачевой отказано в удовлетворении ее требований о признании незаконными решений о привлечении ее к дисциплинарной ответственности. Суды установили, что комиссиями, сформированными органами судейского сообщества субъекта Российской Федерации в связи с обращениями председателя районного суда и граждан, проведены проверки деятельности судьи О.С.Ткачевой и в ее действиях были установлены признаки дисциплинарных проступков. Отклоняя доводы заявительницы о неправомерном возбуждении дисциплинарных производств на основании сведений, представленных неправомочным лицом, суды указали, что такими основаниями явились заключения соответствующих комиссий, которые формируются органами судейского сообщества для проверки сообщений от граждан и должностных лиц о совершении судьей дисциплинарного проступка. По мнению заявительницы, оспариваемые законоположения не соответствуют статьям 2, 18, 19, 21, 46, 55, 120 и 121 Конституции Российской Федерации, поскольку по смыслу, придаваемому им правоприменительной практикой, позволяют председателям судов инициировать дисциплинарные разбирательства в отношении судей в квалификационных коллегиях судей.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Конституцинный Суд Российской Федерации неоднократно отмечал, что конституционно-правовые основы статуса судьи обусловливают обязанность федерального законодателя урегулировать порядок привлечения судьи к ответственности таким образом, чтобы исключить нарушение принципов независимости, несменяемости и неприкосновенности судьи (определения от 7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Ткачевой Ольги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