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823489-О/2025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Крекова Сергея Сергеевича на нарушение его конституционных прав пунктами 1 и 5 статьи 6114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С.С.Крекова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были установлены основания для привлечения граждан С.С.Крекова и К. к субсидиарной ответственности по обязательствам должника. При этом суды исходили из доказанности совокупности условий, необходимых для привлечения контролирующих должника лиц к субсидиарной ответственности. С.С.Креков оспаривает конституционность пунктов 1 и 5 статьи 6114 «Право на подачу заявления о привлечении к субсидиарной ответственности» 2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18, 19 (часть 1) и 45 Конституции Российской Федерации в той мере, в какой они по смыслу, придаваемому им правоприменительной практикой, позволяют не учитывать истечение срока для привлечения контролирующих должника лиц к субсидиарной ответственности в случае вступления в дело нового конкурсного управляющего.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Крекова Сергея Сергеевича,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