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806696-О/2024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декабря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Петелина Евгения Викторовича и Петелиной Ольги Геннадьевны на нарушение их конституционных прав рядом законоположений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 Е.В.Петелина и О.Г.Петелиной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Граждане Е.В.Петелин и О.Г.Петелина оспаривают конституционность следующих законоположений в их взаимосвязи: статьи 304 «Защита прав собственника от нарушений, не связанных с лишением владения» ГК Российской Федерации; статьи 10 «Основания возникновения жилищных прав и обязанностей» Жилищного кодекса Российской Федерации; статьи 7 Федерального закона от 29 декабря 2004 года № 189-ФЗ «О введении в действие Жилищного кодекса Российской Федерации» об отношениях по пользованию жилыми помещениями, которые находились в зданиях, принадлежавших государственным или муниципальным 2 предприятиям либо государственным или муниципальным учреждениям, и использовались в качестве общежитий или служебных жилых помещений. По мнению заявителей, названные законоположения в отмеченной взаимосвязи не соответствуют статьям 1 (часть 1), 4 (часть 2), 6 (часть 2), 15 (части 1 и 2), 17–19, 40, 55 (часть 3), 751, 120 (часть 1), 123 (часть 3) и 126 Конституции Российской Федерации, поскольку не позволяют применять нормы о договоре социального найма к отношениям по пользованию жилыми помещениями, предоставленными военнослужащим и переданными впоследствии в муниципальную собственность, допускают выселение граждан из таких помещений. Заявители также связывают нарушение своих конституционных прав с частью второй статьи 61 «Основания для освобождения от доказывания» ГПК Российской Федерации, которая, как они полагают, противоречит статьям 10, 17 (части 1 и 2), 19 (часть 1), 45 (часть 1), 46 (часть 1), 120 и 123 (часть 3) Конституции Российской Федерации ввиду того, что исключает для судов возможность иной квалификации спорного правоотношения, чем была осуществлена в предшествовавшем судебном решении. Как следует из представленных материалов, решением суда общей юрисдикции, с которым согласились суды вышестоящих инстанций, удовлетворены исковые требования органа местного самоуправления о выселении Е.В.Петелина и О.Г.Петелиной из занимаемого служебного жилого помещения, в удовлетворении встречного иска о возложении обязанности на данный орган заключить (в качестве наймодателя) договор социального найма отказано. Суды указали в том числе на вступившие в законную силу судебные постановления, которыми были разрешены аналогичные, по сути, требования этих граждан и установлен правовой режим спорного помещения.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Петелина Евгения Викторовича и Петелиной Ольги Геннадьевны,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