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Ширеевой Валентины Николаевны на нарушение ее конституционных прав отдельными положениями статей 3907, 3911 и 3914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В.Н.Ширеевой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В.Н.Ширеева оспаривает конституционность пункта 1 части второй статьи 3907 «Рассмотрение кассационных жалобы, представления», части второй статьи 3911 «Пересмотр судебных постановлений в порядке надзора» и пункта 5 части первой статьи 3914 «Возвращение надзорных жалобы, представления без рассмотрения по существу» ГПК Российской Федерации. Как следует из представленных материалов, определением судьи Верховного Суда Российской Федерации, с которым согласился заместитель Председателя этого суда, заявительнице отказано в передаче ее кассационной жалобы для рассмотрения в судебном заседании Судебной коллегии по 2 гражданским делам Верховного Суда Российской Федерации. Жалоба заявительницы, поданная в порядке надзора в Президиум Верховного Суда Российской Федерации на вынесенные по делу с ее участием судебные постановления, возвращена ей без рассмотрения по существу уведомлением работника аппарата этого суда, как поданная с нарушением правил подсудности, установленных частью второй статьи 3911 ГПК Российской Федерации. В связи с этим В.Н.Ширеева просит проверить конституционность оспариваемых законоположений в той мере, в какой они позволяют судье отказывать в передаче кассационной жалобы для рассмотрения в судебной коллегии Верховного Суда Российской Федерации, а также возвращать надзорную жалобу без рассмотрения по существу. Кроме того, заявительница полагает, что принятые по делу с ее участием судебные постановления противоречат основам гражданского законодательства, что нарушает права граждан, гарантированные статьей 19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Предварительная процедура рассмотрения судьей Верховного Суда Российской Федерации кассационной жалобы, установленная статьей 3907 ГПК Российской Федерации, призвана обеспечить баланс публичного и частного интересов и исключить явно необоснованные обращения. При этом судья не рассматривает дело по существу, в данной процедуре он решает вопрос о наличии оснований для передачи жалобы для рассмотрения в судебном заседании коллегиальным составом судей. Вместе с тем законоположения, регламентирующие указанную процедуру, не допускают произвольного отказа в рассмотрении кассационной жалобы, поскольку обязывают судью при наличии предусмотренных законом оснований для отмены или изменения обжалуемого судебного постановления во всяком случае передать ее для рассмотрения по существу коллегиальным составом судей. 3 Таким образом, пункт 1 части второй статьи 3907 ГПК Российской Федерации во взаимосвязи с другими положениями его главы 41, призванный обеспечить реализацию правомочий Верховного Суда Российской Федерации по исправлению возможных судебных ошибок и принятие судом законного и обоснованного решения, не может расцениваться в качестве нарушающего конституционные права заявительницы. Что же касается поставленного В.Н.Ширеевой вопроса о нарушении ее конституционных прав частью второй статьи 3911 и пунктом 5 части первой статьи 3914 ГПК Российской Федерации как позволяющими возвращать надзорную жалобу на принятые по ее делу судебные постановления, то наличие у каждого гарантированного Конституцией Российской Федерации права на судебную защиту не предполагает обеспечения ему доступа к суду надзорной инстанции во всех случаях его несогласия с вынесенными по его делу и вступившими в законную силу судебными актами с учетом выявленной Конституционным Судом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Ширеевой Валентины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