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807513-О/2024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Никоновой Светланы Федоровны на нарушение ее конституционных прав рядом норм Гражданского процессуального кодекса Российской Федерации и пунктом 18 постановления Пленума Верховного Суда Российской Федерации «О применении Арбитражного процессуального кодекса Российской Федерации при рассмотрении дел в арбитражном суде апелляционной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С.Ф.Никоновой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С.Ф.Никонова оспаривает конституционность статей 79 «Назначение экспертизы», 328 «Полномочия суда апелляционной инстанции», пункта 4 части четвертой и части пятой статьи 330 «Основания для отмены или изменения решения суда в апелляционном порядке» ГПК Российской Федерации, а также пункта 18 постановления Пленума Верховного Суда Российской Федерации от 30 июня 2020 года № 12 «О применении Арбитражного процессуального кодекса Российской Федерации при рассмотрении дел в арбитражном суде апелляционной инстанции». 2 Как следует из представленных материалов, суд апелляционной инстанции, перейдя к рассмотрению дела (в рамках которого было удовлетворено исковое требование С.Ф.Никоновой к администрации муниципального образования о принятии решения о предоставлении земельного участка) по правилам производства в суде первой инстанции без учета особенностей, предусмотренных главой 39 ГПК Российской Федерации, назначил по этому делу судебную землеустроительную экспертизу, а впоследствии прекратил производство по апелляционным жалобам лиц, не участвовавших в рассмотрении дела судом первой инстанции, с чем согласился кассационный суд общей юрисдикции. Определением судьи Верховного Суда Российской Федерации заявительнице отказано в передаче для рассмотрения в судебном заседании Судебной коллегии по гражданским делам этого суда кассационной жалобы на апелляционное определение о прекращении производства по апелляционным жалобам и последующее определение кассационного суда общей юрисдикции. По мнению С.Ф.Никоновой, оспариваемые ею положения Гражданского процессуального кодекса Российской Федерации, а также пункт 18 постановления Пленума Верховного Суда Российской Федерации «О применении Арбитражного процессуального кодекса Российской Федерации при рассмотрении дел в арбитражном суде апелляционной инстанции» нарушают ее конституционные права, поскольку позволили суду апелляционной инстанции, перейдя к рассмотрению дела по правилам производства в суде первой инстанции, назначить по этому делу судебную экспертизу, а также прекратить производство по поданным в рамках этого дела апелляционным жалобам (а не оставить их без рассмотрения по существу), не соблюдая при этом предписаний процессуального законодательства.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Никоновой Светланы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