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824695-О/2025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Мустафина Рустама Ядкаровича на нарушение его конституционных прав частью 4 статьи 324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Р.Я.Мустафина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Р.Я.Мустафин оспаривает конституционность части 4 статьи 324 «Отказ в передаче кассационных жалобы, представления для рассмотрения в судебном заседании Верховного Суда Российской Федерации» КАС Российской Федерации, в соответствии с которой на определение об отказе в передаче кассационной жалобы для рассмотрения в судебном заседании не может быть подана кассационная жалоба, надзорная жалоба. Как следует из представленных материалов, определением судьи Верховного Суда Российской Федерации было отказано в передаче кассационной жалобы Р.Я.Мустафина для рассмотрения в судебном заседании Судебной коллегии по административным делам Верховного Суда Российской Федерации. 2 По мнению заявителя, оспариваемое законоположение не соответствует статьям 46 (часть 1) и 47 (часть 1) Конституции Российской Федерации, поскольку ограничивает право на обращение с кассационной или надзорной жалобой на определение судьи Верховного Суда Российской Федерации об отказе в передаче кассационной жалобы для рассмотрения в судебном заседании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Мустафина Рустама Ядкаровича,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