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811163-О/2024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«Аграрная компания «Авангард» на нарушение его конституционных прав пунктом 9 статьи 22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«Аграрная компания «Авангард»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«Аграрная компания «Авангард» (далее – общество) оспаривает конституционность пункта 9 статьи 22 Земельного кодекса Российской Федерации, согласно которому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той же статьи, без согласия арендодателя при условии его 2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данным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Как следует из представленных материалов, общество (арендатор) и участники долевой собственности на земельный участок (выступающие в качестве множества лиц на стороне арендодателя) заключили договор аренды этого участка сроком на 15 лет, содержащий условие о возможности его досрочного расторжения в одностороннем порядке по инициативе любой из сторон путем направления письменного уведомления другой. Решением суда общей юрисдикции, с которым согласились суды вышестоящих инстанций, обществу отказано в удовлетворении исковых требований об оспаривании названного договорного условия и односторонней сделки арендодателя по расторжению договора аренды. По мнению общества, оспариваемое законоположение не соответствует статье 19 (часть 1) Конституции Российской Федерации, поскольку не позволяет определить – при наличии в его составе трех самостоятельных предложений, лишь одно из которых отсылает к аренде земельного участка, находящегося в государственной или муниципальной собственности, – адресованы ли требования двух других также к отношениям по аренде публичной земли или же они распространяются на все арендуемые земельные участки вне зависимости от формы собственности, и тем самым порождает неопределенность в вопросе о допустимости одностороннего досрочного расторжения договора аренды земельного участка, находящегося в частной собственности.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«Аграрная компания «Авангард»,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