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823254-О/2025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«ТС групп» на нарушение его конституционных прав пунктом 2 статьи 63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«ТС групп»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«ТС групп» (далее также – ООО «ТС групп») оспаривает конституционность пункта 2 статьи 63 Налогового кодекса Российской Федерации, в соответствии с которым отсрочка или рассрочка, инвестиционный налоговый кредит в части сумм налогов и сборов (за исключением государственной пошлины), подлежащих зачислению в бюджеты субъектов Российской Федерации, местные бюджеты, бюджет федеральной территории «Сириус», предоставляются на основании решений уполномоченных органов, указанных в пункте 1 данной статьи, согласованных с соответствующими финансовыми органами 2 соответствующих субъектов Российской Федерации, муниципальных образований, федеральной территории «Сириус», в течение 10 дней со дня принятия решения об отсрочке или рассрочке. Как следует из представленных материалов, вступившими в законную силу актами арбитражных судов заявителю отказано в признании незаконным решения финансового органа субъекта Российской Федерации об отказе в согласовании решения налогового органа о предоставлении рассрочки по уплате налоговой задолженности. По мнению ООО «ТС групп», оспариваемое законоположение противоречит преамбуле, статьям 1–5, 8 и 46 Конституции Российской Федерации, поскольку по смыслу, придаваемому ему правоприменительной практикой, позволяет финансовому органу субъекта Российской Федерации произвольно отказывать в согласовании решения налогового органа о предоставлении рассрочки (отсрочки) по уплате налоговой задолженности.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установленная Конституцией Российской Федерации обязанность каждого платить законно установленные налоги и сборы (статья 57) предполагает, что налогоплательщик не вправе распоряжаться по своему усмотрению той частью принадлежащего ему имущества, которая в виде определенной денежной суммы подлежит взносу в казну, а соответствующие органы публичной власти наделены правомочием в односторонне-властном порядке, путем государственного принуждения взыскивать с лица причитающиеся налоговые суммы (постановления от 14 июля 2005 года № 9- П, от 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«ТС групп»,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