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Кекина Сергея Владимировича на нарушение его конституционных прав пунктом 1 статьи 114 и подпунктом 2 пункта 3 статьи 397 Земельного кодекса Российской Федерации, пунктом 2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С.В.Кекина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С.В.Кекин оспаривает конституционность следующих законоположений: пункта 1 статьи 114 «Раздел земельного участка» и подпункта 2 пункта 3 статьи 397 «Размер арендной платы за земельный участок, находящийся в государственной или муниципальной собственности» Земельного кодекса Российской Федерации; пункта 2 (в жалобе ошибочно названного частью 2) статьи 3 Федерального закона от 25 октября 2001 года № 137-ФЗ «О введении в 2 действие Земельного кодекса Российской Федерации» об обязанности юридических лиц переоформить до 1 июля 2012 года право постоянного (бессрочного) пользования земельными участками на право аренды земельных участков или приобрести их в собственность и о льготном годовом размере арендной платы в случае выбора этими лицами арендных отношений. Как следует из представленных материалов, апелляционным определением суда общей юрисдикции, с которым согласились суды кассационной инстанции, заявителю, арендующему в силу уступленного ему права земельный участок, относящийся к публичной собственности, отказано в удовлетворении исковых требований, направленных на снижение размера арендной платы, предусмотренного договором аренды, заключенным с предшествующим арендатором. По мнению С.В.Кекина, оспариваемые законоположения противоречат статьям 18, 19 (части 1 и 2), 35 (части 2 и 3), 36 (часть 3), 45 (часть 1), 46 (часть 1) и 751 Конституции Российской Федерации, поскольку они лишают арендаторов возможности применения льготной арендной ставки при аренде земельного участка, образованного из другого, ранее находившегося в постоянном (бессрочном) пользовании юридического лица и затем включенного в гражданский оборот на праве аренды. Кроме того, заявитель ходатайствует о восстановлении пропущенного годичного срока на подачу жалобы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3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Указанный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