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807488-О/2024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Алексея Владимировича на нарушение его конституционных прав частью 1 статьи 11 и частью 9 статьи 13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А.В.Белоусова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А.В.Белоусов оспаривает конституционность следующих положений Федерального закона «О страховых пенсиях»: части 1 статьи 11, согласно которой в страховой стаж включаются периоды работы и (или) иной деятельности, которые выполнялись на территории Российской Федерации лицами, указанными в части 1 статьи 4 данного Федерального закона (гражданами Российской Федерации, застрахованными в соответствии с Федеральным законом от 15 декабря 2001 года № 167-ФЗ «Об обязательном пенсионном страховании в Российской Федерации»), при условии, что за эти периоды начислялись или 2 уплачивались страховые взносы в Фонд пенсионного и социального страхования Российской Федерации; части 9 статьи 13, в соответствии с которой при исчислении страхового стажа лиц, указанных в части 12 статьи 8 данного Федерального закона, в целях определения их права на страховую пенсию по старости в страховой стаж включаются (засчитываются) периоды работы и (или) иной деятельности, предусмотренные частью 1 его статьи 11, а также периоды, предусмотренные пунктами 1 (периоды прохождения военной службы по призыву, периоды участия в специальной военной операции в период прохождения военной службы), 2 и 12 (периоды участия в специальной военной операции) части 1 его статьи 12; при этом указанные периоды включаются (засчитываются) без применения положений части 8 его статьи 13, а периоды участия в специальной военной операции в период прохождения военной службы, в период пребывания в добровольческом формировании исчисляются с применением положений части 10 данной статьи. По мнению заявителя, оспариваемые законоположения не соответствуют статьям 2, 7, 19 (части 1 и 2), 39 (части 1 и 2), 45, 46 (часть 1), 55 и 56 (часть 3) Конституции Российской Федерации, поскольку нарушают конституционное право граждан, имеющих длительный стаж работы, на досрочное назначение пенсии по старости и оформление статуса «Ветеран труда Тверской области», а также противоречат части 12 статьи 8 и части 1 статьи 12 Федерального закона «О страховых пенсиях».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юридическое лицо может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Белоусова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