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818154-О/2025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Деряги Юрия Васильевича на нарушение его конституционных прав пунктом 1 статьи 1151 Гражданского кодекса Российской Федерации и частью 1 статьи 35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Ю.В.Деряги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Ю.В.Деряга оспаривает конституционность пункта 1 статьи 1151 «Наследование выморочного имущества» ГК Российской Федерации и части 1 статьи 35 «Выселение гражданина, право пользования жилым помещением которого прекращено или который нарушает правила пользования жилым помещением» Жилищного кодекса Российской Федерации. Как следует из представленных материалов, решением суда, с которым согласились суды вышестоящих инстанций, удовлетворен иск 2 Департамента городского имущества города Москвы к Ю.В.Деряге о признании права собственности на жилое помещение в порядке наследования по закону как на выморочное имущество и о выселении из этого жилого помещения без предоставления другого жилого помещения; отказано в удовлетворении встречного иска заявителя о признании договора дарения квартиры действительным, прекращении права собственности дарителя на квартиру, признании ограничения права собственности на квартиру, в отношении которой действует арест, признании права собственности Ю.В.Деряги на квартиру, возвращении квартиры в его собственность, восстановлении записи об аресте квартиры в Едином государственном реестре недвижимости. Суды пришли к выводу об обоснованности исковых требований истца по первоначальному иску, приобретшего в силу закона право собственности на спорное жилое помещение как на выморочное имущество после смерти собственника. По мнению Ю.В.Деряги, оспариваемые нормы противоречат Конституции Российской Федерации, в том числе ее статьям 2, 8, 35, 40, 46 и 55, поскольку допускают признание имущества выморочным в отсутствие нормативно определенного порядка передачи выморочного имущества в собственность субъекта Российской Федерации, в том числе предусматривающего выдачу нотариусом свидетельства о праве субъекта Российской Федерации на наследство, а также выступают основанием изъятия имущества у собственника, сведения о правах которого на это имущество в ЕГРН не отображаются по техническим причинам.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направлены на устранение неопределенности правового режима наследственного имущества, обеспечение стабильности гражданского оборота, защиту прав собственника жилого 3 помещения и в качестве таковых служат реализации предписаний статей 17 (часть 3), 35 и 55 (часть 3) Конституции Российской Федерации. Данные положения не могут расцениваться как нарушающие конституционные права заявителя, в деле которого суды пришли к выводу, что заявитель собственником спорного имущества не является, и установили, что вступившим в законную силу решением суда, вынесенным по другому делу, договор дарения квартиры в пользу Ю.В.Деряги признан недействительным и применены последствия недействительности сделки в виде возврата квартиры в собственность дарителя и что право собственности последнего было зарегистрировано в ЕГРН на основании указанного решения суда. В компетенцию же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Федерации», установление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на чем фактически настаивает заявитель, не входят.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Деряги Юрия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