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841814-О/2025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Юрченко Андрея Васильевича на нарушение его конституционных прав частью третьей статьи 263, пунктами 7 и 10 части второй статьи 264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А.В.Юрченко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А.В.Юрченко, которому отказано в удовлетворении исковых требований к двум медицинским организациям об установлении факта его нетрудоспособности в определенный период, оспаривает конституционность части третьей статьи 263 «Порядок рассмотрения и разрешения дел, рассматриваемых судом в порядке особого производства», пунктов 7 и 10 части второй статьи 264 «Дела об установлении фактов, имеющих юридическое значение» ГПК Российской Федерации. По мнению заявителя, оспариваемые положения не соответствуют Конституции Российской Федерации, поскольку по смыслу, придаваемому 2 им правоприменительной практикой, они являются неопределенными, допускают возможность их произвольного применения и нуждаются в уточнении и дополнении, в том числе нормой об обязанности суда при рассмотрении дел об установлении фактов временной нетрудоспособности назначать экспертизу качества оказания пациенту медицинской помощи.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Юрченко Андрея Васильевича,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