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870988-П/2001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Борщевского Александра Павловича на нарушение его конституционных прав частью второй статьи 61 и частью второй статьи 209 Гражданского процессуального кодекса Российской Федерации, а также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Федерального закона от 12 февраля 2001 года № 5-ФЗ)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жалобы гражданина А.П.Борщевского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А.П.Борщевский оспаривает конституционность следующих положений Гражданского процессуального кодекса Российской Федерации: части второй статьи 61,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2 другого дела, в котором участвуют те же лица, а также в случаях, предусмотренных данным Кодексом; части второй статьи 209, предусматривающей, что после вступления в законную силу решения суда стороны, другие лица, участвующие в деле, их правопреемники не могут вновь заявлять в суде те же исковые требования, на том же основании, а также оспаривать в другом гражданском процессе установленные судом факты и правоотношения. Кроме того, заявитель оспаривает конституционность применения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 (в редакции Федерального закона от 12 февраля 2001 года № 5-ФЗ) при разрешении гражданского дела по его иску к Отделению Фонда пенсионного и социального страхования Российской Федерации по городу Москве и Московской области о взыскании недополученных сумм ежемесячной денежной компенсации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АЭС. Заявитель полагает, что применение Закона Российской Федерации «О социальной защите граждан, подвергшихся воздействию радиации вследствие катастрофы на Чернобыльской АЭС» без указания в судебных актах его конкретных норм, послуживших основанием для отказа в удовлетворении исковых требований, а также применение судом оспариваемых положений Гражданского процессуального кодекса Российской Федерации привело к нарушению статей 2, 19, 42, 46 (часть 1) и 55 (части 2 и 3) Конституции Российской Федерации, поскольку препятствовало судебной защите и своевременному восстановлению его права на возмещение вреда, причиненного здоровью в связи с выполнением работ по ликвидации последствий катастрофы на Чернобыльской АЭС.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А.П.Борщевским доводы, в том числе об ошибочности вывода суда о тождественности требований, заявленных им в данном и в ранее разрешенных делах, о конституционности Закона Российской Федерации «О социальной защите граждан, подвергшихся воздействию радиации вследствие катастрофы на Чернобыльской АЭС» и его неверном применении судом, свидетельствуют о том, что фактически заявитель просит дать оценку обоснованности судебных постановлений. Между тем разрешение этих вопросов, в том числе установление оснований для применения оспариваемых норм в конкретном деле с участием заявителя, связано с исследованием фактических обстоятельств конкретного дела и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Борщевского Александра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