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818149-О/2025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Мамышевой Оксаны Александровны на нарушение ее конституционных прав пунктом 1 статьи 245 Гражданского кодекса Российской Федерации и пунктом 3 статьи 39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О.А.Мамышевой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О.А.Мамышева оспаривает конституционность пункта 1 статьи 245 ГК Российской Федерации, предусматривающего, что,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 а также пункта 3 статьи 39 Семейного кодекса Российской Федерации о том, что общие долги супругов при разделе общего имущества супругов распределяются между супругами пропорционально присужденным им долям. Из представленных материалов следует, что определением суда апелляционной инстанции отменено решение суда общей юрисдикции и, 2 среди прочего, в связи с использованием при приобретении жилого помещения средств материнского (семейного) капитала определен размер долей О.А.Мамышевой и ее детей в праве собственности на это жилое помещение, а также размер доли, вошедшей в наследственную массу ее супруга. Оставляя названное апелляционное определение без изменения, суд кассационной инстанции указал, что, вопреки доводам О.А.Мамышевой, возврат ею кредита не является основанием для увеличения ее доли. В передаче кассационной жалобы на определения судов апелляционной и кассационной инстанций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35 и 46 Конституции Российской Федерации, поскольку по смыслу, придаваемому им правоприменительной практикой в системе действующего правового регулирования, они позволяют суду не оценивать фактические обстоятельства, связанные с возникновением права общей собственности на имущество и владением им, и не определять размер долей в праве собственности пропорционально расходам одного из супругов на исполнение их общего обязательства.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245 ГК Российской Федерации обеспечивает реализацию участниками гражданских правоотношений своих имущественных прав, в том числе права иметь имущество в собственности, владеть, пользоваться и распоряжаться им, гарантированного статьей 35 (часть 2) Конституции Российской Федерации (Определение Конституционного Суда Российской Федерации от 29 октября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Мамышевой Оксаны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