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831998-О/2025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НПО «Завод запасных частей дизельных двигателей» на нарушение его конституционных прав пунктом 2 статьи 541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НПО «Завод запасных частей дизельных двигателей»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НПО «Завод запасных частей дизельных двигателей» (далее также – ООО НПО «ЗЗЧДД») оспаривает конституционность пункта 2 статьи 541 «Пределы осуществления прав по исчислению налоговой базы и (или) суммы налога, сбора, страховых взносов» Налогового кодекса Российской Федерации. Из представленных материалов следует, что решением арбитражного суда первой инстанции, с которым согласились вышестоящие суды, отказано в удовлетворении требования ООО НПО «ЗЗЧДД» о признании незаконным 2 решения налогового органа о привлечении к налоговой ответственности и доначислении недоимки, пени по налогу на добавленную стоимость и налогу на прибыль. При этом суды, исходя из совокупности установленных при рассмотрении дела обстоятельств, пришли к выводу о том, что налогоплательщиком с целью получения необоснованной налоговой выгоды был создан формальный документооборот с участием взаимозависимых и подконтрольных ему лиц. По мнению ООО НПО «ЗЗЧДД», оспариваемое законоположение противоречит статьям 1 (часть 1), 19 (части 1 и 2), 55 и 57 Конституции Российской Федерации, поскольку оно позволяет налоговому органу произвольно определять размер налоговой обязанности налогоплательщика, что ведет, как полагает заявитель, к повторному налогообложению одних и тех же операций.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правовых позиций, неоднократно выраженных Конституционным Судом Российской Федерации,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налоговую обязанность следует, среди прочего, понимать как обязанность платить налоги в размере не большем, чем это установлено законом, в котором определены все существенные элементы налогового обязательства (постановления от 3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НПО «Завод запасных частей дизельных двигателей»,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