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814344-О/2025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Зашляпина Сергея Олеговича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С.О.Зашляпина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С.О.Зашляпину его жалоба была возвращена без рассмотрения как повторная со ссылкой на то, что решения Верховного Суда Российской Федерации по его предыдущим жалобам содержат оценку приведенных им доводов, в том числе и в части назначенного ему наказания. В этой связи заявитель просит проверить на соответствие статье 50 (часть 3) Конституции Российской Федерации главу 471 «Производство в суде кассационной инстанции» УПК Российской Федерации в той части, в которой она позволяет судье Верховного Суда Российской Федерации при изучении кассационной жалобы осужденного и разрешении вопроса о ее передаче либо об отказе в передаче для рассмотрения в судебном заседании 2 суда кассационной инстанции выйти за пределы жалобы и проверить законность и обоснованность обжалуемого решения в целом, в том числе проверить законность и обоснованность назначенного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Зашляпина Сергея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