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827912-О/2025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Чумаченко Алины Петровны на нарушение ее конституционных прав статьей 61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М.Б.Лобова, С.П.Маврина, В.А.Сивицкого, рассмотрев вопрос о возможности принятия жалобы гражданки А.П.Чумаченко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А.П.Чумаченко оспаривает конституционность статьи 61 Основ законодательства Российской Федерации о нотариате, согласно которой нотариус, получивший сообщение об открывшемся наследстве, обязан известить об этом тех наследников, место жительства или работы которых ему известно (часть первая); нотариус может также произвести вызов наследников путем помещения публичного извещения или сообщения об этом в средствах массовой информации (часть вторая). Как следует из представленных материалов, решением суда общей юрисдикции, с которым согласились суды вышестоящих инстанций, заявительнице отказано в удовлетворении ряда исковых требований, направленных на принятие наследства. Суды, оценив доводы об уважительности пропуска ею срока принятия наследства, признали их 2 несостоятельными, в том числе с учетом родственных отношений с наследодателем (отец) и наличия в связи с этим реальной возможности своевременно узнать о его смерти (данное наследство принято супругой наследодателя). По мнению А.П.Чумаченко, оспариваемое законоположение не соответствует статьям 2, 19, 35, 45 и 46 Конституции Российской Федерации, поскольку оно не возлагает на нотариуса обязанности по розыску наследников, в том числе путем помещения публичного извещения или сообщения об этом в средствах массовой информации.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Чумаченко Алины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