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816402-О/2025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Войцеховского Сергея Алексеевича на нарушение его конституционных прав абзацем вторым пункта 1 статьи 1079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С.А.Войцеховского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С.А.Войцеховский оспаривает конституционность абзаца второго пункта 1 статьи 1079 ГК Российской Федерации, согласно которому 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 2 Как следует из представленных материалов, определением суда апелляционной инстанции, оставленным судами кассационной инстанции без изменения, с заявителя взыскана компенсация морального вреда, причиненного истцам вследствие гибели их сына в дорожно-транспортном происшествии с автобусом, собственником которого являлся С.А.Войцеховский. Суды установили, что юридическое лицо – арендатор транспортного средства, эксплуатировавшее его в момент дорожно- транспортного происшествия, ликвидировано, а собственником этого транспортного средства на тот момент являлся С.А.Войцеховский. По мнению С.А.Войцеховского, оспариваемая норма противоречит статьям 17 (часть 3), 19 (часть 1) и 55 (часть 3) Конституции Российской Федерации в той мере, в какой по смыслу, придаваемому ей в системе действующего правового регулирования сложившейся правоприменительной практикой, допускает возможность по усмотрению суда, рассматривающего дело, возложить обязанность по возмещению вреда, причиненного в результате дорожно-транспортного происшествия, на собственника транспортного средства (источника повышенной опасности) при наличии лица, владеющего этим транспортным средством на законном основании в момент дорожно-транспортного происшествия.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Абзац второй пункта 1 статьи 1079 ГК Российской Федерации, являющийся частью механизма возмещения вреда, причиненного источником повышенной опасности, направлен на защиту прав потерпевших в деликтных обязательствах и сам по себе не может расцениваться как нарушающий в указанном в жалобе аспекте конституционные права и свободы заявителя, в деле с участием которого суды, установив, что он, будучи старшим мастером авторемонтных мастерских, был ответственным за техническое состояние транспортного средства, неисправность которого повлекла причинение вреда, был осужден приговором суда за 3 недоброкачественный ремонт транспортного средства и выпуск в эксплуатацию технически неисправного транспортного средства, повлекшие по неосторожности смерть двух или более лиц, исходили из наличия вины С.А.Войцеховского в причинении вреда. Данная норма, действующая в системной связи с иными положениями главы 59 «Обязательства вследствие причинения вреда» ГК Российской Федерации, в частности его статьей 1080, устанавливающей солидарную ответственность совместно причинивших вред лиц, не исключает, вопреки доводам заявителя, возможности наступления ответственности собственника источника повышенной опасности в случае передачи источника повышенной опасности в аренду за вред, причиненный непосредственно таким собственником, при наличии условий гражданско-правовой ответственности. Определение же лица или лиц, чьи действия привели к причинению вреда, связано с установлением и исследованием фактических обстоятельств, что к компетенции Конституционного Суда Российской Федерации не относится в силу статьи 125 Конституции Российской Федерации и статьи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Войцеховского Сергея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