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809189-О/2024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Лебедевой Ирины Викторовны на нарушение ее конституционных прав статьей 304 Гражданского кодекса Российской Федерации, пунктом 2 части первой статьи 134 и абзацем третьим статьи 220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И.В.Лебедевой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И.В.Лебедева оспаривает конституционность статьи 304 «Защита прав собственника от нарушений, не связанных с лишением владения» ГК Российской Федерации в системной связи с пунктом 2 части первой статьи 134 «Отказ в принятии искового заявления» и абзацем третьим статьи 220 «Основания прекращения производства по делу» ГПК Российской Федерации. Решением суда общей юрисдикции, оставленным без изменения судами апелляционной и кассационной инстанций, частично удовлетворен 2 предъявленный к И.В.Лебедевой иск об устранении препятствий в пользовании земельным участком. При этом отклонены ее доводы о необходимости прекращения производства по делу в связи с наличием вступившего в законную силу решения суда по тождественному спору. Суды пришли к выводу, что истцом предъявлены новые (не разрешенные судом в рассмотренном деле) требования к заявительнице. Определением судьи Верховного Суда Российской Федерации, с которым согласился заместитель Председателя того же суда, отказано в передаче ее кассационной жалобы для рассмотрения в судебном заседании суда кассационной инстанции. По мнению заявительницы, оспариваемые нормы не соответствуют статьям 19 (часть 1), 35 (часть 1) и 55 Конституции Российской Федерации в той мере, в какой они по смыслу, придаваемому им правоприменительной практикой, допускают неоднократное рассмотрение судами общей юрисдикции тождественных споров об устранении нарушений права собственности, не связанных с лишением владения.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304 ГК Российской Федерации призвана устранить нарушения прав собственника или иного владельца, не связанные с лишением владения, тем самым служит защите прав и законных интересов граждан и реализации предписаний статей 17 (часть 3), 35 и 46 Конституции Российской Федерации (определения Конституционного Суда Российской Федерации от 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Лебедевой Ирины Викторовны,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