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В.М.Рубанова,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Конституционного Суда Российской Федерации от 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Рубановым Виктором Макаровичем по вопросам, которые были рассмотрены Конституционным Судом Российской Федерации в вынесенных по его жалобам Определении от 25 июня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Рубанова Виктора Макаровича об исправлении неточностей в Определении Конституционного Суда Российской Федерации от 25 июня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