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813290-О/2025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Сопина Василия Владимировича на нарушение его конституционных прав частью второй статьи 25 и статьей 199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В.В.Сопина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В.В.Сопин, осужденный приговором суда за уклонение от уплаты налогов, подлежащих уплате организацией, путем непредставления налоговой декларации и путем включения в налоговую декларацию заведомо ложных сведений, совершенное в крупном размере, просит признать не соответствующими статьям 1 (часть 1), 2, 6 (часть 2), 8, 15 (части 1, 2 и 4), 17 (часть 1), 18, 19 (часть 1), 34 (часть 1), 35, 45, 46, 55 и 57 Конституции Российской Федерации часть вторую статьи 25 «Преступление, совершенное умышленно» и статью 199 «Уклонение от уплаты налогов, сборов, подлежащих уплате организацией, и (или) страховых взносов, подлежащих уплате 2 организацией – плательщиком страховых взносов» УК Российской Федерации. По мнению заявителя, оспариваемые законоположения позволяют привлекать к уголовной ответственности лицо, которое руководствовалось действующим законодательством, учредительными документами, а также указаниями уполномоченных лиц (ревизоров), в отсутствие сговора с этими лицами и факта предоставления им недостоверных данных для ревизии.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Сопина Василия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