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«Авентин» на нарушение его конституционных прав частью 4 статьи 198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«Авентин»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арбитражного суда, оставленными без изменения судами апелляционной и кассационной инстанций, отказано в удовлетворении заявлений общества с ограниченной ответственностью «Авентин» (далее также – общество) об оспаривании принятых в 2010 и 2011 годах ненормативных правовых актов органов местного самоуправления, в том числе по мотиву пропуска процессуального срока обращения в суд в отсутствие заявлений о его восстановлении и доказательств уважительности причин такого пропуска. При этом суды отметили, в частности, что заявитель должен был узнать о принятии оспариваемых правовых актов с момента их 2 опубликования в соответствующем печатном издании. Определениями судьи Верховного Суда Российской Федерации отказано в передаче кассационных жалоб заявителя для рассмотрения в судебных заседаниях суда кассационной инстанции. В связи с этим общество оспаривает конституционность части 4 статьи 198 «Право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незаконными» АПК Российской Федерации, полагая ее противоречащей статье 46 (части 1 и 2) Конституции Российской Федерации в той мере, в какой по смыслу, придаваемому ей правоприменительной практикой, она предусматривает исчисление срока оспаривания ненормативных правовых актов указанных в этой статье органов и должностных лиц с момента опубликования таких актов в средстве массовой информации, а не с момента, когда заинтересованное лицо узнало об их существовании и нарушении ими его прав и законных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законе сроков для обращения в суд с заявлениями о признании ненормативных правовых актов недействительными, а решений, действий (бездействия) – незаконными обусловлено необходимостью обеспечить стабильность и определенность правоотношений и не может рассматриваться как нарушающее право на судебную защиту, поскольку несоблюдение установленного срока, в силу соответствующих норм Арбитражного процессуального кодекса Российской Федерации, не является основанием для отказа в принятии заявлений по делам, возникающим из административных и иных публичных правоотношений: вопрос о причинах пропуска процессуального срока и о его восстановлении решается судом после возбуждения дела, т.е. в судебном заседании на основе исследования фактических обстоятельств дела и в пределах предоставленной суду законом свободы усмотрения. 3 Таким образом, часть 4 статьи 198 АПК Российской Федерации – в том числе в системной связи со статьей 117 того же Кодекса, предусматривающей право граждан и организаций на восстановление пропущенного по уважительной причине срока подачи заявления (о чем общество не просило), – направлена не на ограничение, а на защиту прав участников арбитражного судопроизводства, не допуская рассмотрения арбитражным судом отнесенных к его компетенции вопросов за пределами установленных процессуальных сроков; следовательно, она не может расцениваться как нарушающая конституционные права заявителя, в делах с участием которого арбитражные суды указали не только на пропуск процессуального срока подачи заявлений, но и на недоказанность его доводов о нарушении прав оспоренными правовыми актами, что свидетельствует и о рассмотрении заявлений общества по существу.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«Авентин»,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