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810491-О/2024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Парамоновой Ольги Александровны на нарушение ее конституционных прав пунктом 1 части второй статьи 3907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О.А.Парамоновой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О.А.Парамонова, которой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Верховного Суда Российской Федерации было отказано, оспаривает конституционность пункта 1 части второй статьи 3907 «Рассмотрение кассационных жалобы, представления» ГПК Российской Федерации. По мнению заявительницы, оспариваемое законоположение не соответствует статье 46 (часть 1) Конституции Российской Федерации в той мере, в какой по смыслу, придаваемому ему правоприменительной практикой, предоставляет судье судебной коллегии Верховного Суда 2 Российской Федерации ничем не ограниченное право единолично принимать решение об отказе в передаче кассационных жалоб для рассмотрения в судебном заседании суда кассационной инстанции. Кроме того, О.А.Парамонова просит принять решение о пересмотре ее кассационной жалобы, поданной в судебную коллегию Верховного Суда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Предварительная процедура рассмотрения судьей Верховного Суда Российской Федерации кассационных жалобы, представления, установленная статьей 3907 ГПК Российской Федерации, призвана обеспечить баланс публичного и частного интересов и исключить явно необоснованные обращения. При этом судья не рассматривает дело по существу, в данной процедуре он решает вопрос о наличии оснований для передачи жалобы для рассмотрения в судебном заседании коллегиальным составом судей. Вместе с тем законоположения, регламентирующие указанную процедуру, не допускают произвольного, в том числе немотивированного, отказа в рассмотрении кассационных жалобы, представления, поскольку обязывают судью при наличии предусмотренных законом оснований для отмены или изменения обжалуемого судебного постановления во всяком случае передать их для рассмотрения по существу коллегиальным составом судей. Гарантией же соблюдения судьей Верховного Суда Российской Федерации указанных требований является предусмотренное Гражданским процессуальным кодексом Российской Федерации право заинтересованного лица обратиться с кассационной жалобой к Председателю Верховного Суда Российской Федерации, его заместителю с просьбой не согласиться с определением судьи этого суда об отказе в передаче кассационной жалобы для рассмотрения в судебном заседании судебной коллегии Верховного Суда Российской Федерации и вынести определение об отмене данного определения и передаче кассационной жалобы для рассмотрения в судебном 3 заседании коллегиальным составом судей (часть третья статьи 3907 ГПК Российской Федерации). Не лишено это лицо и возможности обратиться с жалобой к Председателю Верховного Суда Российской Федерации или заместителю Председателя Верховного Суда Российской Федерации о внесении в Президиум Верховного Суда Российской Федерации представления о пересмотре вступивших в законную силу судебных постановлений в порядке надзора в соответствии с правилами, установленными статьей 39111 ГПК Российской Федерации. Таким образом, пункт 1 части второй статьи 3907 ГПК Российской Федерации во взаимосвязи с другими положениями его главы 41, призванный обеспечить реализацию правомочий Верховного Суда Российской Федерации по исправлению возможных судебных ошибок и принятие судом законного и обоснованного решения, не может расцениваться в качестве нарушающего конституционные права заявительницы, указанные в жалобе. Установление того, имелись ли основания для передачи кассационной жалобы О.А.Парамоновой для рассмотрения в судебном заседании суда кассационной инстанции, а равно и рассмотрение вопроса, не связанного с проверкой конституционности нормативного акта, не относятся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Парамоновой Ольги Александровны,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