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823157-О/2025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Тарханова Максима Викторовича на нарушение его конституционных прав статьями 107 и 255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М.В.Тарханова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М.В.Тарханов, срок содержания которого под домашним арестом неоднократно продлевался, просит признать противоречащими статьям 2, 18, 19, 21, 22, 45 и 46 Конституции Российской Федерации статьи 107 «Домашний арест» и 255 «Решение вопроса о мере пресечения» УПК Российской Федерации. По утверждению заявителя, данные нормы нарушают его права, поскольку позволяют суду продлевать срок действия меры пресечения в виде домашнего ареста очередным решением еще до вступления в законную силу предыдущего (т.е. не дожидаясь результатов его проверки в апелляционном порядке), а также без заблаговременного извещения подсудимого о дате и времени рассмотрения указанного вопроса.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Тарханова Максима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