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Трошкина Евгения Валерьевича на нарушение его конституционных прав частями третьей 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Е.В.Трошкина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Е.В.Трошкин оспаривает конституционность частей третьей 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Е.В.Трошкину отказано в удовлетворении заявления о пересмотре вступившего в законную силу решения того же суда по новым обстоятельствам, в том числе в связи с пропуском им без уважительных причин срока на подачу заявления. При 2 этом в качестве такого обстоятельства заявитель указывал на вынесенное в связи с его жалобой Определение Конституционного Суда Российской Федерации от 24 февраля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Трошкина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