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806716-О/2024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Котуна Александра Петровича на нарушение его конституционных прав пунктом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А.П.Котуна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А.П.Котун оспаривает конституционность пункта 14 статьи 15 Федерального закона от 27 мая 1998 года № 76-ФЗ «О статусе военнослужащих» о жилищных гарантиях для определенной категории военнослужащих. Из представленных материалов следует, что решением гарнизонного военного суда, с которым согласились суды вышестоящих инстанций, заявителю отказано в удовлетворении административного иска, связанного с принятием на учет в качестве нуждающегося в жилом помещении (вместе с 2 сыном), ввиду отсутствия предусмотренных жилищным законодательством правовых оснований для постановки А.П.Котуна на такой учет. По мнению А.П.Котуна, оспариваемая норма не соответствует Конституции Российской Федерации, ее статьям 1 (часть 1), 2, 17 (часть 1), 18, 19 (часть 2), 40 и 55 (часть 3), поскольку ее положения не применяются и не рассматриваются в качестве самостоятельного, независимого от предписаний Жилищного кодекса Российской Федерации основания для предоставления жилищных гарантий военнослужащим.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положениям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Котуна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