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Макеевой Евгении Анатольевны на нарушение ее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Е.А.Макеевой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Е.А.Макеева оспаривает конституционность части первой статьи 3902 «Право на обращение в судебную коллегию Верховного Суда Российской Федерации», пункта 1 части второй статьи 3904 «Порядок подачи кассационных жалобы, представления в судебную коллегию Верховного Суда Российской Федерации», пункта 3 части первой статьи 3906 «Возвращение кассационных жалобы, представления без рассмотрения по существу» и части второй статьи 3911 «Пересмотр судебных постановлений в порядке надзора» ГПК Российской Федерации. Из представленных материалов следует, что жалобы, направленные заявительницей в Верховный Суд Российской Федерации на вступившие в 2 законную силу судебные постановления, принятые по делу, изначально рассмотренному мировым судьей, возвращены ей без рассмотрения по существу письмами работников аппарата этого суда как поданные на судебные постановления, не подлежащие обжалованию в соответствующем порядке. По мнению Е.А.Макеевой, оспариваемые законоположения противоречат Конституции Российской Федерации, поскольку, допуская возможность возврата работниками аппарата Верховного Суда Российской Федерации жалоб на судебные постановления, принятые по делу с ее участием, препятствуют их рассмотрению этим судом.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Макеевой Евгении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