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815574-О/2025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Клементьевой Ирины Всеволодовны на нарушение ее конституционных прав частью четвертой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И.В.Клементьевой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И.В.Клементьева, с которой в порядке гражданского судопроизводства в пользу юридического лица взыскан ущерб, причиненный преступлениями, в размере, установленном вступившим в законную силу приговором (с учетом изменений, внесенных судом апелляционной инстанции), оспаривает конституционность части четвертой статьи 61 «Основания для освобождения от доказывания» ГПК Российской Федерации. По мнению заявительницы, оспариваемая норма не соответствует статьям 2, 15 (часть 1), 17 (части 1 и 3), 19 (часть 1), 45, 46 (часть 1) и 55 (часть 3) Конституции Российской Федерации в той мере, в какой она 2 позволяет при рассмотрении в порядке гражданского судопроизводства вопроса о возмещении ущерба, причиненного преступлением, включать в размер ущерба сумму уплаченных налогов и страховых взносов. Кроме того, в жалобе указано, что данное положение является неопределенным применительно к следующим вопросам: освобождается ли истец от доказывания ущерба, причиненного преступлением, и ограничен ли ответчик в возможности доказывания ущерба в меньшем размере.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подчеркивал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Клементьевой Ирины Всеволодовны,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